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01D04">
        <w:tc>
          <w:tcPr>
            <w:tcW w:w="509" w:type="dxa"/>
          </w:tcPr>
          <w:p w:rsidR="00D01D04" w:rsidRDefault="00655ACA">
            <w:pPr>
              <w:pStyle w:val="affff0"/>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 xml:space="preserve">ICS  </w:t>
            </w:r>
          </w:p>
        </w:tc>
        <w:tc>
          <w:tcPr>
            <w:tcW w:w="8855" w:type="dxa"/>
          </w:tcPr>
          <w:p w:rsidR="00D01D04" w:rsidRDefault="00655ACA">
            <w:pPr>
              <w:pStyle w:val="affff0"/>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Pr>
                <w:rFonts w:ascii="Times New Roman" w:eastAsia="黑体" w:hAnsi="Times New Roman"/>
                <w:sz w:val="21"/>
                <w:szCs w:val="21"/>
              </w:rPr>
              <w:t>65.080</w:t>
            </w:r>
          </w:p>
        </w:tc>
      </w:tr>
      <w:tr w:rsidR="00D01D04">
        <w:tc>
          <w:tcPr>
            <w:tcW w:w="509" w:type="dxa"/>
          </w:tcPr>
          <w:p w:rsidR="00D01D04" w:rsidRDefault="00655ACA">
            <w:pPr>
              <w:pStyle w:val="affff0"/>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 xml:space="preserve">CCS  </w:t>
            </w:r>
          </w:p>
        </w:tc>
        <w:tc>
          <w:tcPr>
            <w:tcW w:w="8855" w:type="dxa"/>
          </w:tcPr>
          <w:p w:rsidR="00D01D04" w:rsidRDefault="00655ACA">
            <w:pPr>
              <w:pStyle w:val="affff0"/>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B 10</w:t>
            </w:r>
          </w:p>
        </w:tc>
      </w:tr>
    </w:tbl>
    <w:p w:rsidR="00D01D04" w:rsidRDefault="00655ACA">
      <w:pPr>
        <w:pStyle w:val="afffff0"/>
        <w:framePr w:w="9639" w:h="1135" w:hRule="exact" w:hSpace="181" w:vSpace="181" w:wrap="around" w:hAnchor="page" w:x="1305" w:y="1747"/>
        <w:rPr>
          <w:rFonts w:ascii="Times New Roman" w:eastAsia="黑体"/>
          <w:b w:val="0"/>
          <w:bCs w:val="0"/>
          <w:w w:val="100"/>
          <w:sz w:val="84"/>
          <w:szCs w:val="84"/>
        </w:rPr>
      </w:pPr>
      <w:bookmarkStart w:id="0" w:name="_Hlk26473981"/>
      <w:r>
        <w:rPr>
          <w:rFonts w:ascii="Times New Roman" w:eastAsia="黑体"/>
          <w:b w:val="0"/>
          <w:w w:val="100"/>
          <w:sz w:val="84"/>
          <w:szCs w:val="84"/>
        </w:rPr>
        <w:t>团体</w:t>
      </w:r>
      <w:r>
        <w:rPr>
          <w:rFonts w:ascii="Times New Roman" w:eastAsia="黑体"/>
          <w:b w:val="0"/>
          <w:bCs w:val="0"/>
          <w:w w:val="100"/>
          <w:sz w:val="84"/>
          <w:szCs w:val="84"/>
        </w:rPr>
        <w:t>标准</w:t>
      </w:r>
    </w:p>
    <w:bookmarkEnd w:id="0"/>
    <w:p w:rsidR="00D01D04" w:rsidRDefault="00655ACA">
      <w:pPr>
        <w:pStyle w:val="affffffffff2"/>
        <w:framePr w:wrap="auto"/>
        <w:rPr>
          <w:rFonts w:ascii="Times New Roman"/>
        </w:rPr>
      </w:pPr>
      <w:r>
        <w:rPr>
          <w:rFonts w:ascii="Times New Roman"/>
        </w:rPr>
        <w:t>T/CAMA XXX—2026</w:t>
      </w:r>
    </w:p>
    <w:p w:rsidR="00D01D04" w:rsidRDefault="00655ACA">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19032C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D01D04" w:rsidRDefault="00D01D04">
      <w:pPr>
        <w:pStyle w:val="afffff0"/>
        <w:framePr w:w="9639" w:h="6976" w:hRule="exact" w:hSpace="0" w:vSpace="0" w:wrap="around" w:hAnchor="page" w:y="6408"/>
        <w:jc w:val="center"/>
        <w:rPr>
          <w:rFonts w:ascii="Times New Roman" w:eastAsia="黑体"/>
          <w:b w:val="0"/>
          <w:bCs w:val="0"/>
          <w:w w:val="100"/>
        </w:rPr>
      </w:pPr>
    </w:p>
    <w:p w:rsidR="00D01D04" w:rsidRDefault="00655ACA">
      <w:pPr>
        <w:pStyle w:val="affffffffff4"/>
        <w:framePr w:h="6974" w:hRule="exact" w:wrap="around" w:x="1419" w:anchorLock="1"/>
        <w:rPr>
          <w:rFonts w:ascii="Times New Roman" w:hAnsi="Times New Roman"/>
        </w:rPr>
      </w:pPr>
      <w:bookmarkStart w:id="1" w:name="CSTD_NAME"/>
      <w:r>
        <w:rPr>
          <w:rFonts w:ascii="Times New Roman" w:hAnsi="Times New Roman"/>
        </w:rPr>
        <w:t>畜禽粪便就地覆膜堆肥技术规范</w:t>
      </w:r>
    </w:p>
    <w:bookmarkEnd w:id="1"/>
    <w:p w:rsidR="00D01D04" w:rsidRDefault="00D01D04">
      <w:pPr>
        <w:framePr w:w="9639" w:h="6974" w:hRule="exact" w:wrap="around" w:vAnchor="page" w:hAnchor="page" w:x="1419" w:y="6408" w:anchorLock="1"/>
        <w:ind w:left="-1418"/>
        <w:rPr>
          <w:rFonts w:ascii="Times New Roman" w:hAnsi="Times New Roman"/>
        </w:rPr>
      </w:pPr>
    </w:p>
    <w:p w:rsidR="00D01D04" w:rsidRDefault="00655ACA">
      <w:pPr>
        <w:pStyle w:val="afffffff8"/>
        <w:framePr w:w="9639" w:h="6974" w:hRule="exact" w:wrap="around" w:vAnchor="page" w:hAnchor="page" w:x="1419" w:y="6408" w:anchorLock="1"/>
        <w:textAlignment w:val="bottom"/>
        <w:rPr>
          <w:rFonts w:eastAsia="黑体"/>
          <w:szCs w:val="28"/>
        </w:rPr>
      </w:pPr>
      <w:r>
        <w:rPr>
          <w:rFonts w:eastAsia="黑体"/>
          <w:szCs w:val="28"/>
        </w:rPr>
        <w:t>Technical specification for on-site membrane-covered composting of livestock and poultry manure</w:t>
      </w:r>
    </w:p>
    <w:p w:rsidR="00D01D04" w:rsidRDefault="00D01D04">
      <w:pPr>
        <w:framePr w:w="9639" w:h="6974" w:hRule="exact" w:wrap="around" w:vAnchor="page" w:hAnchor="page" w:x="1419" w:y="6408" w:anchorLock="1"/>
        <w:spacing w:line="760" w:lineRule="exact"/>
        <w:ind w:left="-1418"/>
        <w:rPr>
          <w:rFonts w:ascii="Times New Roman" w:hAnsi="Times New Roman"/>
        </w:rPr>
      </w:pPr>
    </w:p>
    <w:p w:rsidR="00D01D04" w:rsidRDefault="00D01D04">
      <w:pPr>
        <w:pStyle w:val="afffffff8"/>
        <w:framePr w:w="9639" w:h="6974" w:hRule="exact" w:wrap="around" w:vAnchor="page" w:hAnchor="page" w:x="1419" w:y="6408" w:anchorLock="1"/>
        <w:textAlignment w:val="bottom"/>
        <w:rPr>
          <w:rFonts w:eastAsia="黑体"/>
          <w:szCs w:val="28"/>
        </w:rPr>
      </w:pPr>
    </w:p>
    <w:p w:rsidR="00D01D04" w:rsidRDefault="00D01D04">
      <w:pPr>
        <w:pStyle w:val="afffffff8"/>
        <w:framePr w:w="9639" w:h="6974" w:hRule="exact" w:wrap="around" w:vAnchor="page" w:hAnchor="page" w:x="1419" w:y="6408" w:anchorLock="1"/>
        <w:spacing w:before="440" w:after="160"/>
        <w:textAlignment w:val="bottom"/>
        <w:rPr>
          <w:sz w:val="24"/>
          <w:szCs w:val="28"/>
        </w:rPr>
      </w:pPr>
    </w:p>
    <w:p w:rsidR="00D01D04" w:rsidRDefault="00D01D04">
      <w:pPr>
        <w:pStyle w:val="afffffff8"/>
        <w:framePr w:w="9639" w:h="6974" w:hRule="exact" w:wrap="around" w:vAnchor="page" w:hAnchor="page" w:x="1419" w:y="6408" w:anchorLock="1"/>
        <w:spacing w:before="180" w:line="240" w:lineRule="atLeast"/>
        <w:textAlignment w:val="bottom"/>
        <w:rPr>
          <w:sz w:val="21"/>
          <w:szCs w:val="28"/>
        </w:rPr>
      </w:pPr>
    </w:p>
    <w:p w:rsidR="00D01D04" w:rsidRDefault="00655ACA">
      <w:pPr>
        <w:pStyle w:val="affffffffff0"/>
        <w:framePr w:wrap="around" w:y="14176"/>
      </w:pPr>
      <w:r>
        <w:t>2026 - XX - XX</w:t>
      </w:r>
      <w:r>
        <w:t>发布</w:t>
      </w:r>
    </w:p>
    <w:p w:rsidR="00D01D04" w:rsidRDefault="00655ACA">
      <w:pPr>
        <w:pStyle w:val="affffffffff1"/>
        <w:framePr w:wrap="around" w:y="14176"/>
      </w:pPr>
      <w:r>
        <w:t>2026 - XX - XX</w:t>
      </w:r>
      <w:r>
        <w:t>实施</w:t>
      </w:r>
    </w:p>
    <w:p w:rsidR="00D01D04" w:rsidRDefault="00655ACA">
      <w:pPr>
        <w:pStyle w:val="affffffff8"/>
        <w:framePr w:h="584" w:hRule="exact" w:hSpace="181" w:vSpace="181" w:wrap="around" w:y="14800"/>
        <w:rPr>
          <w:rFonts w:ascii="Times New Roman"/>
        </w:rPr>
      </w:pPr>
      <w:r>
        <w:rPr>
          <w:rFonts w:ascii="Times New Roman"/>
          <w:w w:val="100"/>
          <w:sz w:val="28"/>
        </w:rPr>
        <w:t>中国农业机械化协会</w:t>
      </w:r>
      <w:r>
        <w:rPr>
          <w:rFonts w:ascii="Times New Roman"/>
          <w:w w:val="100"/>
          <w:sz w:val="28"/>
        </w:rPr>
        <w:t>  </w:t>
      </w:r>
      <w:r>
        <w:rPr>
          <w:rStyle w:val="afffffffffff9"/>
          <w:rFonts w:ascii="Times New Roman"/>
          <w:position w:val="0"/>
        </w:rPr>
        <w:t>发</w:t>
      </w:r>
      <w:r>
        <w:rPr>
          <w:rStyle w:val="afffffffffff9"/>
          <w:rFonts w:ascii="Times New Roman"/>
          <w:spacing w:val="0"/>
          <w:position w:val="0"/>
        </w:rPr>
        <w:t>布</w:t>
      </w:r>
    </w:p>
    <w:p w:rsidR="00D01D04" w:rsidRDefault="00655ACA">
      <w:pPr>
        <w:rPr>
          <w:rFonts w:ascii="Times New Roman" w:hAnsi="Times New Roman"/>
          <w:sz w:val="28"/>
          <w:szCs w:val="28"/>
        </w:rPr>
        <w:sectPr w:rsidR="00D01D04">
          <w:headerReference w:type="default" r:id="rId8"/>
          <w:footerReference w:type="even" r:id="rId9"/>
          <w:headerReference w:type="first" r:id="rId10"/>
          <w:footerReference w:type="first" r:id="rId11"/>
          <w:type w:val="continuous"/>
          <w:pgSz w:w="11906" w:h="16838"/>
          <w:pgMar w:top="567" w:right="1134" w:bottom="1134" w:left="1134" w:header="1418" w:footer="1134"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17E659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D01D04" w:rsidRDefault="00655ACA">
      <w:pPr>
        <w:pStyle w:val="a6"/>
        <w:spacing w:after="360"/>
        <w:rPr>
          <w:rFonts w:ascii="Times New Roman"/>
        </w:rPr>
      </w:pPr>
      <w:bookmarkStart w:id="2" w:name="BookMark2"/>
      <w:r>
        <w:rPr>
          <w:rFonts w:ascii="Times New Roman"/>
          <w:spacing w:val="320"/>
        </w:rPr>
        <w:lastRenderedPageBreak/>
        <w:t>前</w:t>
      </w:r>
      <w:r>
        <w:rPr>
          <w:rFonts w:ascii="Times New Roman"/>
        </w:rPr>
        <w:t>言</w:t>
      </w:r>
    </w:p>
    <w:p w:rsidR="00D01D04" w:rsidRDefault="00655ACA">
      <w:pPr>
        <w:pStyle w:val="afffff5"/>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D01D04" w:rsidRDefault="00655ACA">
      <w:pPr>
        <w:pStyle w:val="afffff5"/>
        <w:ind w:firstLine="420"/>
        <w:rPr>
          <w:rFonts w:ascii="Times New Roman"/>
        </w:rPr>
      </w:pPr>
      <w:r>
        <w:rPr>
          <w:rFonts w:ascii="Times New Roman"/>
        </w:rPr>
        <w:t>请注意本文件的某些内容可能涉及专利。本文件的发布机构不承担识别专利的责任。</w:t>
      </w:r>
      <w:r>
        <w:rPr>
          <w:rFonts w:ascii="Times New Roman"/>
        </w:rPr>
        <w:t xml:space="preserve"> </w:t>
      </w:r>
    </w:p>
    <w:p w:rsidR="00D01D04" w:rsidRDefault="00655ACA">
      <w:pPr>
        <w:pStyle w:val="afffff5"/>
        <w:ind w:firstLine="420"/>
        <w:rPr>
          <w:rFonts w:ascii="Times New Roman"/>
        </w:rPr>
      </w:pPr>
      <w:r>
        <w:rPr>
          <w:rFonts w:ascii="Times New Roman"/>
        </w:rPr>
        <w:t>本文件由中国农业机械化协会提出并归口。</w:t>
      </w:r>
    </w:p>
    <w:p w:rsidR="00D01D04" w:rsidRDefault="00655ACA">
      <w:pPr>
        <w:pStyle w:val="afffff5"/>
        <w:ind w:firstLine="420"/>
        <w:rPr>
          <w:rFonts w:ascii="Times New Roman"/>
        </w:rPr>
      </w:pPr>
      <w:r>
        <w:rPr>
          <w:rFonts w:ascii="Times New Roman"/>
        </w:rPr>
        <w:t>本文件起草单位：农业农村部规划设计研究院、北京市农林科学院，黑龙江省农业科学院，中国科学院地理科学与资源研究所。</w:t>
      </w:r>
    </w:p>
    <w:p w:rsidR="00D01D04" w:rsidRDefault="00655ACA">
      <w:pPr>
        <w:pStyle w:val="afffff5"/>
        <w:ind w:firstLine="420"/>
        <w:rPr>
          <w:rFonts w:ascii="Times New Roman"/>
        </w:rPr>
      </w:pPr>
      <w:r>
        <w:rPr>
          <w:rFonts w:ascii="Times New Roman"/>
        </w:rPr>
        <w:t>本文件主要起草人：</w:t>
      </w:r>
      <w:r>
        <w:rPr>
          <w:rFonts w:ascii="Times New Roman"/>
        </w:rPr>
        <w:t xml:space="preserve"> </w:t>
      </w:r>
      <w:bookmarkStart w:id="3" w:name="_GoBack"/>
      <w:bookmarkEnd w:id="3"/>
    </w:p>
    <w:p w:rsidR="00D01D04" w:rsidRDefault="00655ACA">
      <w:pPr>
        <w:pStyle w:val="afffff5"/>
        <w:ind w:firstLine="420"/>
        <w:rPr>
          <w:rFonts w:ascii="Times New Roman"/>
        </w:rPr>
      </w:pPr>
      <w:r>
        <w:rPr>
          <w:rFonts w:ascii="Times New Roman"/>
        </w:rPr>
        <w:t>本文件为首次制定。</w:t>
      </w:r>
    </w:p>
    <w:p w:rsidR="00D01D04" w:rsidRDefault="00D01D04">
      <w:pPr>
        <w:pStyle w:val="afffff5"/>
        <w:ind w:firstLine="420"/>
        <w:rPr>
          <w:rFonts w:ascii="Times New Roman"/>
        </w:rPr>
        <w:sectPr w:rsidR="00D01D04">
          <w:headerReference w:type="even" r:id="rId12"/>
          <w:headerReference w:type="default" r:id="rId13"/>
          <w:footerReference w:type="default" r:id="rId14"/>
          <w:pgSz w:w="11906" w:h="16838"/>
          <w:pgMar w:top="1928" w:right="1134" w:bottom="1134" w:left="1134" w:header="1418" w:footer="1134" w:gutter="284"/>
          <w:pgNumType w:fmt="upperRoman" w:start="1"/>
          <w:cols w:space="425"/>
          <w:formProt w:val="0"/>
          <w:docGrid w:linePitch="312"/>
        </w:sectPr>
      </w:pPr>
    </w:p>
    <w:p w:rsidR="00D01D04" w:rsidRDefault="00D01D04">
      <w:pPr>
        <w:spacing w:line="20" w:lineRule="exact"/>
        <w:jc w:val="center"/>
        <w:rPr>
          <w:rFonts w:ascii="Times New Roman" w:eastAsia="黑体" w:hAnsi="Times New Roman"/>
          <w:sz w:val="32"/>
          <w:szCs w:val="32"/>
        </w:rPr>
      </w:pPr>
      <w:bookmarkStart w:id="4" w:name="BookMark4"/>
      <w:bookmarkEnd w:id="2"/>
    </w:p>
    <w:p w:rsidR="00D01D04" w:rsidRDefault="00D01D04">
      <w:pPr>
        <w:spacing w:line="20" w:lineRule="exact"/>
        <w:jc w:val="center"/>
        <w:rPr>
          <w:rFonts w:ascii="Times New Roman" w:eastAsia="黑体" w:hAnsi="Times New Roman"/>
          <w:sz w:val="32"/>
          <w:szCs w:val="32"/>
        </w:rPr>
      </w:pPr>
    </w:p>
    <w:bookmarkStart w:id="5" w:name="NEW_STAND_NAME" w:displacedByCustomXml="next"/>
    <w:sdt>
      <w:sdtPr>
        <w:rPr>
          <w:rFonts w:ascii="Times New Roman" w:hAnsi="Times New Roman"/>
        </w:rPr>
        <w:tag w:val="NEW_STAND_NAME"/>
        <w:id w:val="595910757"/>
        <w:lock w:val="sdtLocked"/>
        <w:placeholder>
          <w:docPart w:val="74E71D61C4FD4703B6790C80A11AAB94"/>
        </w:placeholder>
      </w:sdtPr>
      <w:sdtEndPr/>
      <w:sdtContent>
        <w:p w:rsidR="00D01D04" w:rsidRDefault="00655ACA">
          <w:pPr>
            <w:pStyle w:val="afffffffff8"/>
            <w:spacing w:beforeLines="100" w:before="240" w:afterLines="1" w:after="2"/>
            <w:rPr>
              <w:rFonts w:ascii="Times New Roman" w:hAnsi="Times New Roman"/>
            </w:rPr>
          </w:pPr>
          <w:r>
            <w:rPr>
              <w:rFonts w:ascii="Times New Roman" w:hAnsi="Times New Roman"/>
            </w:rPr>
            <w:t>畜禽粪便就地覆膜堆肥技术规范</w:t>
          </w:r>
        </w:p>
      </w:sdtContent>
    </w:sdt>
    <w:p w:rsidR="00D01D04" w:rsidRDefault="00655ACA">
      <w:pPr>
        <w:pStyle w:val="affc"/>
        <w:spacing w:before="240" w:after="240"/>
        <w:rPr>
          <w:rFonts w:ascii="Times New Roman"/>
        </w:rPr>
      </w:pPr>
      <w:bookmarkStart w:id="6" w:name="_Toc26718930"/>
      <w:bookmarkStart w:id="7" w:name="_Toc17233325"/>
      <w:bookmarkStart w:id="8" w:name="_Toc17233333"/>
      <w:bookmarkStart w:id="9" w:name="_Toc26986771"/>
      <w:bookmarkStart w:id="10" w:name="_Toc97192964"/>
      <w:bookmarkStart w:id="11" w:name="_Toc26648465"/>
      <w:bookmarkStart w:id="12" w:name="_Toc24884211"/>
      <w:bookmarkStart w:id="13" w:name="_Toc24884218"/>
      <w:bookmarkStart w:id="14" w:name="_Toc26986530"/>
      <w:bookmarkEnd w:id="5"/>
      <w:r>
        <w:rPr>
          <w:rFonts w:ascii="Times New Roman"/>
        </w:rPr>
        <w:t>范围</w:t>
      </w:r>
      <w:bookmarkStart w:id="15" w:name="_Toc24884212"/>
      <w:bookmarkStart w:id="16" w:name="_Toc26986772"/>
      <w:bookmarkStart w:id="17" w:name="_Toc26986531"/>
      <w:bookmarkStart w:id="18" w:name="_Toc24884219"/>
      <w:bookmarkStart w:id="19" w:name="_Toc26648466"/>
      <w:bookmarkStart w:id="20" w:name="_Toc17233326"/>
      <w:bookmarkStart w:id="21" w:name="_Toc17233334"/>
      <w:bookmarkStart w:id="22" w:name="_Toc26718931"/>
      <w:bookmarkStart w:id="23" w:name="_Toc97192965"/>
      <w:bookmarkEnd w:id="6"/>
      <w:bookmarkEnd w:id="7"/>
      <w:bookmarkEnd w:id="8"/>
      <w:bookmarkEnd w:id="9"/>
      <w:bookmarkEnd w:id="10"/>
      <w:bookmarkEnd w:id="11"/>
      <w:bookmarkEnd w:id="12"/>
      <w:bookmarkEnd w:id="13"/>
      <w:bookmarkEnd w:id="14"/>
    </w:p>
    <w:p w:rsidR="00D01D04" w:rsidRDefault="00655ACA">
      <w:pPr>
        <w:pStyle w:val="afffff5"/>
        <w:ind w:firstLine="420"/>
        <w:rPr>
          <w:rFonts w:ascii="Times New Roman"/>
        </w:rPr>
      </w:pPr>
      <w:r>
        <w:rPr>
          <w:rFonts w:ascii="Times New Roman"/>
        </w:rPr>
        <w:t>本文件规定了畜禽粪便和秸秆等农业废弃物就地覆膜堆肥处理场地要求、原料要求、覆膜堆肥设施、堆肥工艺、堆肥产物和检测方法等内容。</w:t>
      </w:r>
    </w:p>
    <w:p w:rsidR="00D01D04" w:rsidRDefault="00655ACA">
      <w:pPr>
        <w:pStyle w:val="afffff5"/>
        <w:ind w:firstLine="420"/>
        <w:rPr>
          <w:rFonts w:ascii="Times New Roman"/>
        </w:rPr>
      </w:pPr>
      <w:r>
        <w:rPr>
          <w:rFonts w:ascii="Times New Roman"/>
        </w:rPr>
        <w:t>本文件适用于中小规模养殖场畜禽</w:t>
      </w:r>
      <w:proofErr w:type="gramStart"/>
      <w:r>
        <w:rPr>
          <w:rFonts w:ascii="Times New Roman"/>
        </w:rPr>
        <w:t>粪污与周边</w:t>
      </w:r>
      <w:proofErr w:type="gramEnd"/>
      <w:r>
        <w:rPr>
          <w:rFonts w:ascii="Times New Roman"/>
        </w:rPr>
        <w:t>种植</w:t>
      </w:r>
      <w:proofErr w:type="gramStart"/>
      <w:r>
        <w:rPr>
          <w:rFonts w:ascii="Times New Roman"/>
        </w:rPr>
        <w:t>户产生</w:t>
      </w:r>
      <w:proofErr w:type="gramEnd"/>
      <w:r>
        <w:rPr>
          <w:rFonts w:ascii="Times New Roman"/>
        </w:rPr>
        <w:t>的秸秆等混合物料的就地低能耗好氧发酵处理。</w:t>
      </w:r>
    </w:p>
    <w:p w:rsidR="00D01D04" w:rsidRDefault="00655ACA">
      <w:pPr>
        <w:pStyle w:val="affc"/>
        <w:spacing w:before="240" w:after="240"/>
        <w:rPr>
          <w:rFonts w:ascii="Times New Roman"/>
        </w:rPr>
      </w:pPr>
      <w:r>
        <w:rPr>
          <w:rFonts w:ascii="Times New Roman"/>
        </w:rPr>
        <w:t>规范性引用文件</w:t>
      </w:r>
      <w:bookmarkEnd w:id="15"/>
      <w:bookmarkEnd w:id="16"/>
      <w:bookmarkEnd w:id="17"/>
      <w:bookmarkEnd w:id="18"/>
      <w:bookmarkEnd w:id="19"/>
      <w:bookmarkEnd w:id="20"/>
      <w:bookmarkEnd w:id="21"/>
      <w:bookmarkEnd w:id="22"/>
      <w:bookmarkEnd w:id="23"/>
    </w:p>
    <w:sdt>
      <w:sdtPr>
        <w:rPr>
          <w:rFonts w:ascii="Times New Roman"/>
        </w:rPr>
        <w:id w:val="715848253"/>
        <w:placeholder>
          <w:docPart w:val="6DCA101367814F878B4486F8BD173E1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01D04" w:rsidRDefault="00655ACA">
          <w:pPr>
            <w:pStyle w:val="affff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01D04" w:rsidRDefault="00655ACA">
      <w:pPr>
        <w:pStyle w:val="afffff5"/>
        <w:ind w:firstLine="420"/>
        <w:rPr>
          <w:rFonts w:ascii="Times New Roman"/>
        </w:rPr>
      </w:pPr>
      <w:r>
        <w:rPr>
          <w:rFonts w:ascii="Times New Roman"/>
        </w:rPr>
        <w:t xml:space="preserve">GB/T 8576 </w:t>
      </w:r>
      <w:r>
        <w:rPr>
          <w:rFonts w:ascii="Times New Roman"/>
        </w:rPr>
        <w:t>复混肥料中游离水含量的测定</w:t>
      </w:r>
      <w:r>
        <w:rPr>
          <w:rFonts w:ascii="Times New Roman"/>
        </w:rPr>
        <w:t xml:space="preserve"> </w:t>
      </w:r>
      <w:r>
        <w:rPr>
          <w:rFonts w:ascii="Times New Roman"/>
        </w:rPr>
        <w:t>真空烘箱法</w:t>
      </w:r>
    </w:p>
    <w:p w:rsidR="00D01D04" w:rsidRDefault="00655ACA">
      <w:pPr>
        <w:pStyle w:val="afffff5"/>
        <w:ind w:firstLine="420"/>
        <w:rPr>
          <w:rFonts w:ascii="Times New Roman"/>
        </w:rPr>
      </w:pPr>
      <w:r>
        <w:rPr>
          <w:rFonts w:ascii="Times New Roman"/>
        </w:rPr>
        <w:t xml:space="preserve">GB/T 19524.1 </w:t>
      </w:r>
      <w:r>
        <w:rPr>
          <w:rFonts w:ascii="Times New Roman"/>
        </w:rPr>
        <w:t>肥料中粪大肠菌群的测定</w:t>
      </w:r>
    </w:p>
    <w:p w:rsidR="00D01D04" w:rsidRDefault="00655ACA">
      <w:pPr>
        <w:pStyle w:val="afffff5"/>
        <w:ind w:firstLine="420"/>
        <w:rPr>
          <w:rFonts w:ascii="Times New Roman"/>
        </w:rPr>
      </w:pPr>
      <w:r>
        <w:rPr>
          <w:rFonts w:ascii="Times New Roman"/>
        </w:rPr>
        <w:t xml:space="preserve">GB/T 19524.2 </w:t>
      </w:r>
      <w:r>
        <w:rPr>
          <w:rFonts w:ascii="Times New Roman"/>
        </w:rPr>
        <w:t>肥料中蛔虫</w:t>
      </w:r>
      <w:proofErr w:type="gramStart"/>
      <w:r>
        <w:rPr>
          <w:rFonts w:ascii="Times New Roman"/>
        </w:rPr>
        <w:t>卵</w:t>
      </w:r>
      <w:proofErr w:type="gramEnd"/>
      <w:r>
        <w:rPr>
          <w:rFonts w:ascii="Times New Roman"/>
        </w:rPr>
        <w:t>死亡率的测定</w:t>
      </w:r>
    </w:p>
    <w:p w:rsidR="00D01D04" w:rsidRDefault="00655ACA">
      <w:pPr>
        <w:pStyle w:val="afffff5"/>
        <w:ind w:firstLine="420"/>
        <w:rPr>
          <w:rFonts w:ascii="Times New Roman"/>
        </w:rPr>
      </w:pPr>
      <w:r>
        <w:rPr>
          <w:rFonts w:ascii="Times New Roman"/>
        </w:rPr>
        <w:t xml:space="preserve">GB/T 23349 </w:t>
      </w:r>
      <w:r>
        <w:rPr>
          <w:rFonts w:ascii="Times New Roman"/>
        </w:rPr>
        <w:t>肥料中砷、镉、铅、铬、汞生态指标</w:t>
      </w:r>
    </w:p>
    <w:p w:rsidR="00D01D04" w:rsidRDefault="00655ACA">
      <w:pPr>
        <w:pStyle w:val="afffff5"/>
        <w:ind w:firstLine="420"/>
        <w:rPr>
          <w:rFonts w:ascii="Times New Roman"/>
        </w:rPr>
      </w:pPr>
      <w:r>
        <w:rPr>
          <w:rFonts w:ascii="Times New Roman"/>
        </w:rPr>
        <w:t>GB/T 25169</w:t>
      </w:r>
      <w:r w:rsidR="009778AB" w:rsidRPr="009778AB">
        <w:rPr>
          <w:rFonts w:ascii="Times New Roman"/>
        </w:rPr>
        <w:t>-2010</w:t>
      </w:r>
      <w:r>
        <w:rPr>
          <w:rFonts w:ascii="Times New Roman"/>
        </w:rPr>
        <w:t xml:space="preserve"> </w:t>
      </w:r>
      <w:r>
        <w:rPr>
          <w:rFonts w:ascii="Times New Roman"/>
        </w:rPr>
        <w:t>畜禽粪便监测技术规范</w:t>
      </w:r>
    </w:p>
    <w:p w:rsidR="00D01D04" w:rsidRDefault="00655ACA">
      <w:pPr>
        <w:pStyle w:val="afffff5"/>
        <w:ind w:firstLine="420"/>
        <w:rPr>
          <w:rFonts w:ascii="Times New Roman"/>
        </w:rPr>
      </w:pPr>
      <w:r>
        <w:rPr>
          <w:rFonts w:ascii="Times New Roman"/>
        </w:rPr>
        <w:t xml:space="preserve">NY/T 3442-2019 </w:t>
      </w:r>
      <w:r>
        <w:rPr>
          <w:rFonts w:ascii="Times New Roman"/>
        </w:rPr>
        <w:t>畜禽粪便堆肥技术规范</w:t>
      </w:r>
    </w:p>
    <w:p w:rsidR="00D01D04" w:rsidRDefault="00655ACA">
      <w:pPr>
        <w:pStyle w:val="affc"/>
        <w:spacing w:before="240" w:after="240"/>
        <w:rPr>
          <w:rFonts w:ascii="Times New Roman"/>
        </w:rPr>
      </w:pPr>
      <w:bookmarkStart w:id="24" w:name="_Toc97192966"/>
      <w:r>
        <w:rPr>
          <w:rFonts w:ascii="Times New Roman"/>
          <w:szCs w:val="21"/>
        </w:rPr>
        <w:t>术语和定</w:t>
      </w:r>
      <w:r>
        <w:rPr>
          <w:rFonts w:ascii="Times New Roman"/>
          <w:szCs w:val="21"/>
        </w:rPr>
        <w:t>义</w:t>
      </w:r>
      <w:bookmarkEnd w:id="24"/>
    </w:p>
    <w:bookmarkStart w:id="25" w:name="_Toc26986532" w:displacedByCustomXml="next"/>
    <w:bookmarkEnd w:id="25" w:displacedByCustomXml="next"/>
    <w:sdt>
      <w:sdtPr>
        <w:rPr>
          <w:rFonts w:ascii="Times New Roman"/>
        </w:rPr>
        <w:id w:val="-1909835108"/>
        <w:placeholder>
          <w:docPart w:val="A4EBCB0CA4804955AC54FD333D939F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01D04" w:rsidRDefault="00655ACA">
          <w:pPr>
            <w:pStyle w:val="afffff5"/>
            <w:ind w:firstLine="420"/>
            <w:rPr>
              <w:rFonts w:ascii="Times New Roman"/>
            </w:rPr>
          </w:pPr>
          <w:r>
            <w:rPr>
              <w:rFonts w:ascii="Times New Roman"/>
            </w:rPr>
            <w:t>下列</w:t>
          </w:r>
          <w:r>
            <w:rPr>
              <w:rFonts w:ascii="Times New Roman"/>
            </w:rPr>
            <w:t>术语和定义适用于本文件。</w:t>
          </w:r>
        </w:p>
      </w:sdtContent>
    </w:sdt>
    <w:p w:rsidR="00D01D04" w:rsidRDefault="00655ACA">
      <w:pPr>
        <w:pStyle w:val="afffffffffff4"/>
        <w:ind w:left="420" w:hangingChars="200" w:hanging="420"/>
        <w:rPr>
          <w:rFonts w:ascii="Times New Roman" w:eastAsia="黑体"/>
        </w:rPr>
      </w:pPr>
      <w:r>
        <w:rPr>
          <w:rFonts w:ascii="Times New Roman" w:eastAsia="黑体"/>
        </w:rPr>
        <w:br/>
      </w:r>
      <w:r>
        <w:rPr>
          <w:rFonts w:ascii="Times New Roman" w:eastAsia="黑体"/>
        </w:rPr>
        <w:t>覆膜堆肥</w:t>
      </w:r>
      <w:r>
        <w:rPr>
          <w:rFonts w:ascii="Times New Roman" w:eastAsia="黑体"/>
        </w:rPr>
        <w:t xml:space="preserve">  </w:t>
      </w:r>
      <w:r>
        <w:rPr>
          <w:rFonts w:ascii="Times New Roman" w:eastAsia="黑体"/>
        </w:rPr>
        <w:t xml:space="preserve">covered </w:t>
      </w:r>
      <w:proofErr w:type="spellStart"/>
      <w:r>
        <w:rPr>
          <w:rFonts w:ascii="Times New Roman" w:eastAsia="黑体"/>
        </w:rPr>
        <w:t>omposting</w:t>
      </w:r>
      <w:proofErr w:type="spellEnd"/>
    </w:p>
    <w:p w:rsidR="00D01D04" w:rsidRDefault="00655ACA">
      <w:pPr>
        <w:pStyle w:val="afffff5"/>
        <w:ind w:firstLine="420"/>
        <w:rPr>
          <w:rFonts w:ascii="Times New Roman"/>
        </w:rPr>
      </w:pPr>
      <w:bookmarkStart w:id="26" w:name="OLE_LINK4"/>
      <w:bookmarkStart w:id="27" w:name="OLE_LINK5"/>
      <w:r>
        <w:rPr>
          <w:rFonts w:ascii="Times New Roman"/>
        </w:rPr>
        <w:t>将畜禽粪便、秸秆等有机固体废弃物混匀后堆成条垛，在堆体表面铺设覆盖膜，通过微生物发酵使有机物降解转化为一种适宜于土地利用的产物的过程。</w:t>
      </w:r>
      <w:bookmarkEnd w:id="26"/>
      <w:bookmarkEnd w:id="27"/>
    </w:p>
    <w:p w:rsidR="00D01D04" w:rsidRDefault="00655ACA">
      <w:pPr>
        <w:pStyle w:val="afffffffffff4"/>
        <w:ind w:left="420" w:hangingChars="200" w:hanging="420"/>
        <w:rPr>
          <w:rFonts w:ascii="Times New Roman" w:eastAsia="黑体"/>
        </w:rPr>
      </w:pPr>
      <w:r>
        <w:rPr>
          <w:rFonts w:ascii="Times New Roman" w:eastAsia="黑体"/>
        </w:rPr>
        <w:br/>
      </w:r>
      <w:r>
        <w:rPr>
          <w:rFonts w:ascii="Times New Roman" w:eastAsia="黑体"/>
        </w:rPr>
        <w:t>无动力通风</w:t>
      </w:r>
      <w:r>
        <w:rPr>
          <w:rFonts w:ascii="Times New Roman" w:eastAsia="黑体"/>
        </w:rPr>
        <w:t xml:space="preserve"> </w:t>
      </w:r>
      <w:r>
        <w:rPr>
          <w:rFonts w:ascii="Times New Roman" w:eastAsia="黑体"/>
        </w:rPr>
        <w:t>unpowered ventilation</w:t>
      </w:r>
    </w:p>
    <w:p w:rsidR="00D01D04" w:rsidRDefault="00655ACA">
      <w:pPr>
        <w:pStyle w:val="afffff5"/>
        <w:ind w:firstLine="420"/>
        <w:rPr>
          <w:rFonts w:ascii="Times New Roman"/>
        </w:rPr>
      </w:pPr>
      <w:proofErr w:type="gramStart"/>
      <w:r>
        <w:rPr>
          <w:rFonts w:ascii="Times New Roman"/>
        </w:rPr>
        <w:t>在堆体底部</w:t>
      </w:r>
      <w:proofErr w:type="gramEnd"/>
      <w:r>
        <w:rPr>
          <w:rFonts w:ascii="Times New Roman"/>
        </w:rPr>
        <w:t>铺设通风管道，与表层覆盖膜形成密闭堆肥设施，发酵升温后利用烟囱效应实现堆体内自然通风。</w:t>
      </w:r>
    </w:p>
    <w:p w:rsidR="00D01D04" w:rsidRDefault="00655ACA">
      <w:pPr>
        <w:pStyle w:val="affc"/>
        <w:spacing w:before="240" w:after="240"/>
        <w:rPr>
          <w:rFonts w:ascii="Times New Roman"/>
        </w:rPr>
      </w:pPr>
      <w:r>
        <w:rPr>
          <w:rFonts w:ascii="Times New Roman"/>
        </w:rPr>
        <w:t>场地要求</w:t>
      </w:r>
    </w:p>
    <w:p w:rsidR="00D01D04" w:rsidRDefault="00655ACA">
      <w:pPr>
        <w:pStyle w:val="affd"/>
        <w:spacing w:before="120" w:after="120" w:line="320" w:lineRule="exact"/>
        <w:rPr>
          <w:rFonts w:ascii="Times New Roman" w:eastAsia="宋体"/>
        </w:rPr>
      </w:pPr>
      <w:r>
        <w:rPr>
          <w:rFonts w:ascii="Times New Roman" w:eastAsia="宋体"/>
        </w:rPr>
        <w:t>粪污秸秆就地堆肥宜利用养殖场粪污贮存区、田间地头空闲区等场地，应遵循就地、就近肥料化利用原则。</w:t>
      </w:r>
    </w:p>
    <w:p w:rsidR="00D01D04" w:rsidRDefault="00655ACA">
      <w:pPr>
        <w:pStyle w:val="affd"/>
        <w:spacing w:before="120" w:after="120" w:line="320" w:lineRule="exact"/>
        <w:rPr>
          <w:rFonts w:ascii="Times New Roman" w:eastAsia="宋体"/>
        </w:rPr>
      </w:pPr>
      <w:r>
        <w:rPr>
          <w:rFonts w:ascii="Times New Roman" w:eastAsia="宋体"/>
        </w:rPr>
        <w:t>粪污秸秆就地堆肥场地应距离功能地表水体</w:t>
      </w:r>
      <w:r>
        <w:rPr>
          <w:rFonts w:ascii="Times New Roman" w:eastAsia="宋体"/>
        </w:rPr>
        <w:t>400 m</w:t>
      </w:r>
      <w:r>
        <w:rPr>
          <w:rFonts w:ascii="Times New Roman" w:eastAsia="宋体"/>
        </w:rPr>
        <w:t>以上。</w:t>
      </w:r>
    </w:p>
    <w:p w:rsidR="00D01D04" w:rsidRDefault="00655ACA">
      <w:pPr>
        <w:pStyle w:val="affd"/>
        <w:spacing w:before="120" w:after="120" w:line="320" w:lineRule="exact"/>
        <w:rPr>
          <w:rFonts w:ascii="Times New Roman" w:eastAsia="宋体"/>
        </w:rPr>
      </w:pPr>
      <w:r>
        <w:rPr>
          <w:rFonts w:ascii="Times New Roman" w:eastAsia="宋体"/>
        </w:rPr>
        <w:t>粪污秸秆就地堆肥场地应采取防雨水、防径流和防渗漏等措施。</w:t>
      </w:r>
    </w:p>
    <w:p w:rsidR="00D01D04" w:rsidRDefault="00655ACA">
      <w:pPr>
        <w:pStyle w:val="affc"/>
        <w:spacing w:before="240" w:after="240" w:line="320" w:lineRule="exact"/>
        <w:rPr>
          <w:rFonts w:ascii="Times New Roman"/>
        </w:rPr>
      </w:pPr>
      <w:bookmarkStart w:id="28" w:name="_Toc162429406"/>
      <w:r>
        <w:rPr>
          <w:rFonts w:ascii="Times New Roman"/>
        </w:rPr>
        <w:t>原料</w:t>
      </w:r>
      <w:r>
        <w:rPr>
          <w:rFonts w:ascii="Times New Roman"/>
        </w:rPr>
        <w:t>要求</w:t>
      </w:r>
    </w:p>
    <w:bookmarkEnd w:id="28"/>
    <w:p w:rsidR="00D01D04" w:rsidRDefault="00655ACA">
      <w:pPr>
        <w:pStyle w:val="affd"/>
        <w:spacing w:before="120" w:after="120" w:line="320" w:lineRule="exact"/>
        <w:rPr>
          <w:rFonts w:ascii="Times New Roman" w:eastAsia="宋体"/>
        </w:rPr>
      </w:pPr>
      <w:r>
        <w:rPr>
          <w:rFonts w:ascii="Times New Roman" w:eastAsia="宋体"/>
        </w:rPr>
        <w:t>堆肥原料应就近取材，主要包括畜禽</w:t>
      </w:r>
      <w:proofErr w:type="gramStart"/>
      <w:r>
        <w:rPr>
          <w:rFonts w:ascii="Times New Roman" w:eastAsia="宋体"/>
        </w:rPr>
        <w:t>粪污和作物</w:t>
      </w:r>
      <w:proofErr w:type="gramEnd"/>
      <w:r>
        <w:rPr>
          <w:rFonts w:ascii="Times New Roman" w:eastAsia="宋体"/>
        </w:rPr>
        <w:t>秸秆</w:t>
      </w:r>
      <w:r w:rsidR="004C3A33">
        <w:rPr>
          <w:rFonts w:ascii="Times New Roman" w:eastAsia="宋体" w:hint="eastAsia"/>
        </w:rPr>
        <w:t>。</w:t>
      </w:r>
    </w:p>
    <w:p w:rsidR="00D01D04" w:rsidRDefault="00655ACA">
      <w:pPr>
        <w:pStyle w:val="affd"/>
        <w:spacing w:before="120" w:after="120" w:line="320" w:lineRule="exact"/>
        <w:rPr>
          <w:rFonts w:ascii="Times New Roman" w:eastAsia="宋体"/>
        </w:rPr>
      </w:pPr>
      <w:r>
        <w:rPr>
          <w:rFonts w:ascii="Times New Roman" w:eastAsia="宋体"/>
        </w:rPr>
        <w:t>堆肥原料主料由一种或几种畜禽粪污组成，</w:t>
      </w:r>
      <w:proofErr w:type="gramStart"/>
      <w:r>
        <w:rPr>
          <w:rFonts w:ascii="Times New Roman" w:eastAsia="宋体"/>
        </w:rPr>
        <w:t>含水率宜不</w:t>
      </w:r>
      <w:proofErr w:type="gramEnd"/>
      <w:r>
        <w:rPr>
          <w:rFonts w:ascii="Times New Roman" w:eastAsia="宋体"/>
        </w:rPr>
        <w:t>高于</w:t>
      </w:r>
      <w:r>
        <w:rPr>
          <w:rFonts w:ascii="Times New Roman" w:eastAsia="宋体"/>
        </w:rPr>
        <w:t>80%</w:t>
      </w:r>
      <w:r>
        <w:rPr>
          <w:rFonts w:ascii="Times New Roman" w:eastAsia="宋体"/>
        </w:rPr>
        <w:t>。</w:t>
      </w:r>
    </w:p>
    <w:p w:rsidR="00D01D04" w:rsidRDefault="00655ACA">
      <w:pPr>
        <w:pStyle w:val="affd"/>
        <w:spacing w:before="120" w:after="120" w:line="320" w:lineRule="exact"/>
        <w:rPr>
          <w:rFonts w:ascii="Times New Roman" w:eastAsia="宋体"/>
        </w:rPr>
      </w:pPr>
      <w:r>
        <w:rPr>
          <w:rFonts w:ascii="Times New Roman" w:eastAsia="宋体"/>
        </w:rPr>
        <w:t>堆肥原料辅料由一种或几种农作物秸秆组成，粒径宜不大于</w:t>
      </w:r>
      <w:r>
        <w:rPr>
          <w:rFonts w:ascii="Times New Roman" w:eastAsia="宋体"/>
        </w:rPr>
        <w:t>5 cm</w:t>
      </w:r>
      <w:r>
        <w:rPr>
          <w:rFonts w:ascii="Times New Roman" w:eastAsia="宋体"/>
        </w:rPr>
        <w:t>。</w:t>
      </w:r>
    </w:p>
    <w:p w:rsidR="00D01D04" w:rsidRDefault="00655ACA">
      <w:pPr>
        <w:pStyle w:val="affc"/>
        <w:spacing w:before="240" w:after="240" w:line="320" w:lineRule="exact"/>
        <w:rPr>
          <w:rFonts w:ascii="Times New Roman"/>
        </w:rPr>
      </w:pPr>
      <w:r>
        <w:rPr>
          <w:rFonts w:ascii="Times New Roman"/>
        </w:rPr>
        <w:lastRenderedPageBreak/>
        <w:t>覆膜堆肥设施</w:t>
      </w:r>
    </w:p>
    <w:p w:rsidR="00D01D04" w:rsidRDefault="00655ACA">
      <w:pPr>
        <w:pStyle w:val="affd"/>
        <w:spacing w:before="120" w:after="120" w:line="320" w:lineRule="exact"/>
        <w:rPr>
          <w:rFonts w:ascii="Times New Roman" w:eastAsia="宋体"/>
        </w:rPr>
      </w:pPr>
      <w:r>
        <w:rPr>
          <w:rFonts w:ascii="Times New Roman" w:eastAsia="宋体"/>
        </w:rPr>
        <w:t>覆膜堆肥设施由防渗膜、通气管和覆盖膜组成</w:t>
      </w:r>
      <w:r w:rsidR="004C3A33">
        <w:rPr>
          <w:rFonts w:ascii="Times New Roman" w:eastAsia="宋体" w:hint="eastAsia"/>
        </w:rPr>
        <w:t>。</w:t>
      </w:r>
    </w:p>
    <w:p w:rsidR="00D01D04" w:rsidRDefault="00655ACA">
      <w:pPr>
        <w:pStyle w:val="affd"/>
        <w:spacing w:before="120" w:after="120" w:line="320" w:lineRule="exact"/>
        <w:rPr>
          <w:rFonts w:ascii="Times New Roman" w:eastAsia="宋体"/>
        </w:rPr>
      </w:pPr>
      <w:proofErr w:type="gramStart"/>
      <w:r>
        <w:rPr>
          <w:rFonts w:ascii="Times New Roman" w:eastAsia="宋体"/>
        </w:rPr>
        <w:t>防渗膜应具有</w:t>
      </w:r>
      <w:proofErr w:type="gramEnd"/>
      <w:r>
        <w:rPr>
          <w:rFonts w:ascii="Times New Roman" w:eastAsia="宋体"/>
        </w:rPr>
        <w:t>防渗漏、耐酸碱、耐高温等特性，铺设</w:t>
      </w:r>
      <w:proofErr w:type="gramStart"/>
      <w:r>
        <w:rPr>
          <w:rFonts w:ascii="Times New Roman" w:eastAsia="宋体"/>
        </w:rPr>
        <w:t>于堆体</w:t>
      </w:r>
      <w:proofErr w:type="gramEnd"/>
      <w:r>
        <w:rPr>
          <w:rFonts w:ascii="Times New Roman" w:eastAsia="宋体"/>
        </w:rPr>
        <w:t>底部</w:t>
      </w:r>
      <w:r w:rsidR="004C3A33">
        <w:rPr>
          <w:rFonts w:ascii="Times New Roman" w:eastAsia="宋体" w:hint="eastAsia"/>
        </w:rPr>
        <w:t>。</w:t>
      </w:r>
    </w:p>
    <w:p w:rsidR="00D01D04" w:rsidRDefault="00655ACA">
      <w:pPr>
        <w:pStyle w:val="affd"/>
        <w:spacing w:before="120" w:after="120" w:line="320" w:lineRule="exact"/>
        <w:rPr>
          <w:rFonts w:ascii="Times New Roman" w:eastAsia="宋体"/>
        </w:rPr>
      </w:pPr>
      <w:proofErr w:type="gramStart"/>
      <w:r>
        <w:rPr>
          <w:rFonts w:ascii="Times New Roman" w:eastAsia="宋体"/>
        </w:rPr>
        <w:t>通气管宜选用</w:t>
      </w:r>
      <w:proofErr w:type="gramEnd"/>
      <w:r>
        <w:rPr>
          <w:rFonts w:ascii="Times New Roman" w:eastAsia="宋体"/>
        </w:rPr>
        <w:t>UPVC</w:t>
      </w:r>
      <w:r>
        <w:rPr>
          <w:rFonts w:ascii="Times New Roman" w:eastAsia="宋体"/>
        </w:rPr>
        <w:t>、</w:t>
      </w:r>
      <w:r>
        <w:rPr>
          <w:rFonts w:ascii="Times New Roman" w:eastAsia="宋体"/>
        </w:rPr>
        <w:t>PP</w:t>
      </w:r>
      <w:r>
        <w:rPr>
          <w:rFonts w:ascii="Times New Roman" w:eastAsia="宋体"/>
        </w:rPr>
        <w:t>等管材，管体上开孔，孔径不大于</w:t>
      </w:r>
      <w:r>
        <w:rPr>
          <w:rFonts w:ascii="Times New Roman" w:eastAsia="宋体"/>
        </w:rPr>
        <w:t>10 mm</w:t>
      </w:r>
      <w:r>
        <w:rPr>
          <w:rFonts w:ascii="Times New Roman" w:eastAsia="宋体"/>
        </w:rPr>
        <w:t>，间距不大于</w:t>
      </w:r>
      <w:r>
        <w:rPr>
          <w:rFonts w:ascii="Times New Roman" w:eastAsia="宋体"/>
        </w:rPr>
        <w:t>5 cm</w:t>
      </w:r>
      <w:r>
        <w:rPr>
          <w:rFonts w:ascii="Times New Roman" w:eastAsia="宋体"/>
        </w:rPr>
        <w:t>。</w:t>
      </w:r>
    </w:p>
    <w:p w:rsidR="00D01D04" w:rsidRDefault="00655ACA">
      <w:pPr>
        <w:pStyle w:val="affd"/>
        <w:spacing w:before="120" w:after="120" w:line="320" w:lineRule="exact"/>
        <w:rPr>
          <w:rFonts w:ascii="Times New Roman" w:eastAsia="宋体"/>
        </w:rPr>
      </w:pPr>
      <w:r>
        <w:rPr>
          <w:rFonts w:ascii="Times New Roman" w:eastAsia="宋体"/>
        </w:rPr>
        <w:t>覆盖膜具有防雨水、耐酸碱、耐高温、易透气等特性，</w:t>
      </w:r>
      <w:proofErr w:type="gramStart"/>
      <w:r>
        <w:rPr>
          <w:rFonts w:ascii="Times New Roman" w:eastAsia="宋体"/>
        </w:rPr>
        <w:t>铺设于堆体表</w:t>
      </w:r>
      <w:proofErr w:type="gramEnd"/>
      <w:r>
        <w:rPr>
          <w:rFonts w:ascii="Times New Roman" w:eastAsia="宋体"/>
        </w:rPr>
        <w:t>面</w:t>
      </w:r>
      <w:r w:rsidR="004C3A33">
        <w:rPr>
          <w:rFonts w:ascii="Times New Roman" w:eastAsia="宋体" w:hint="eastAsia"/>
        </w:rPr>
        <w:t>。</w:t>
      </w:r>
    </w:p>
    <w:p w:rsidR="00D01D04" w:rsidRDefault="00655ACA">
      <w:pPr>
        <w:pStyle w:val="affc"/>
        <w:spacing w:before="240" w:after="240" w:line="320" w:lineRule="exact"/>
        <w:rPr>
          <w:rFonts w:ascii="Times New Roman"/>
        </w:rPr>
      </w:pPr>
      <w:r>
        <w:rPr>
          <w:rFonts w:ascii="Times New Roman"/>
        </w:rPr>
        <w:t>堆肥工艺</w:t>
      </w:r>
    </w:p>
    <w:p w:rsidR="00D01D04" w:rsidRDefault="00655ACA">
      <w:pPr>
        <w:pStyle w:val="affd"/>
        <w:spacing w:before="120" w:after="120" w:line="320" w:lineRule="exact"/>
        <w:rPr>
          <w:rFonts w:ascii="Times New Roman"/>
        </w:rPr>
      </w:pPr>
      <w:r>
        <w:rPr>
          <w:rFonts w:ascii="Times New Roman"/>
        </w:rPr>
        <w:t>工艺流程</w:t>
      </w:r>
    </w:p>
    <w:p w:rsidR="00D01D04" w:rsidRDefault="00655ACA">
      <w:pPr>
        <w:pStyle w:val="afffff5"/>
        <w:spacing w:line="320" w:lineRule="exact"/>
        <w:ind w:firstLine="420"/>
        <w:rPr>
          <w:rFonts w:ascii="Times New Roman"/>
        </w:rPr>
      </w:pPr>
      <w:r>
        <w:rPr>
          <w:rFonts w:ascii="Times New Roman"/>
        </w:rPr>
        <w:t>粪污秸秆就地覆膜堆肥工艺流程包括原料预处理、覆膜发酵和臭气控制等环节。</w:t>
      </w:r>
    </w:p>
    <w:p w:rsidR="00D01D04" w:rsidRDefault="00655ACA">
      <w:pPr>
        <w:pStyle w:val="affd"/>
        <w:spacing w:before="120" w:after="120" w:line="320" w:lineRule="exact"/>
        <w:rPr>
          <w:rFonts w:ascii="Times New Roman"/>
        </w:rPr>
      </w:pPr>
      <w:r>
        <w:rPr>
          <w:rFonts w:ascii="Times New Roman"/>
        </w:rPr>
        <w:t>原料预处理</w:t>
      </w:r>
    </w:p>
    <w:p w:rsidR="00D01D04" w:rsidRDefault="00655ACA">
      <w:pPr>
        <w:pStyle w:val="afffffffff1"/>
        <w:spacing w:line="320" w:lineRule="exact"/>
        <w:rPr>
          <w:rFonts w:ascii="Times New Roman"/>
        </w:rPr>
      </w:pPr>
      <w:r>
        <w:rPr>
          <w:rFonts w:ascii="Times New Roman"/>
        </w:rPr>
        <w:t>将</w:t>
      </w:r>
      <w:r>
        <w:rPr>
          <w:rFonts w:ascii="Times New Roman"/>
        </w:rPr>
        <w:t>畜禽粪便和秸秆等辅料混合均匀，混合后的物料</w:t>
      </w:r>
      <w:proofErr w:type="gramStart"/>
      <w:r>
        <w:rPr>
          <w:rFonts w:ascii="Times New Roman"/>
        </w:rPr>
        <w:t>含水率宜为</w:t>
      </w:r>
      <w:proofErr w:type="gramEnd"/>
      <w:r>
        <w:rPr>
          <w:rFonts w:ascii="Times New Roman"/>
        </w:rPr>
        <w:t>45% ~ 65%</w:t>
      </w:r>
      <w:r>
        <w:rPr>
          <w:rFonts w:ascii="Times New Roman"/>
        </w:rPr>
        <w:t>。</w:t>
      </w:r>
    </w:p>
    <w:p w:rsidR="00D01D04" w:rsidRDefault="00655ACA">
      <w:pPr>
        <w:pStyle w:val="affe"/>
        <w:spacing w:before="120" w:after="120" w:line="320" w:lineRule="exact"/>
        <w:rPr>
          <w:rFonts w:ascii="Times New Roman"/>
        </w:rPr>
      </w:pPr>
      <w:r>
        <w:rPr>
          <w:rFonts w:ascii="Times New Roman" w:eastAsia="宋体"/>
        </w:rPr>
        <w:t>发酵混合料堆成条垛形，</w:t>
      </w:r>
      <w:proofErr w:type="gramStart"/>
      <w:r>
        <w:rPr>
          <w:rFonts w:ascii="Times New Roman" w:eastAsia="宋体"/>
        </w:rPr>
        <w:t>堆宽</w:t>
      </w:r>
      <w:proofErr w:type="gramEnd"/>
      <w:r>
        <w:rPr>
          <w:rFonts w:ascii="Times New Roman" w:eastAsia="宋体"/>
        </w:rPr>
        <w:t>1.0 m ~ 2</w:t>
      </w:r>
      <w:r w:rsidR="004C3A33">
        <w:rPr>
          <w:rFonts w:ascii="Times New Roman" w:eastAsia="宋体"/>
        </w:rPr>
        <w:t>.0</w:t>
      </w:r>
      <w:r>
        <w:rPr>
          <w:rFonts w:ascii="Times New Roman" w:eastAsia="宋体"/>
        </w:rPr>
        <w:t xml:space="preserve"> m</w:t>
      </w:r>
      <w:r>
        <w:rPr>
          <w:rFonts w:ascii="Times New Roman" w:eastAsia="宋体"/>
        </w:rPr>
        <w:t>，</w:t>
      </w:r>
      <w:r w:rsidR="004C3A33">
        <w:rPr>
          <w:rFonts w:ascii="Times New Roman" w:eastAsia="宋体" w:hint="eastAsia"/>
        </w:rPr>
        <w:t>堆</w:t>
      </w:r>
      <w:r>
        <w:rPr>
          <w:rFonts w:ascii="Times New Roman" w:eastAsia="宋体"/>
        </w:rPr>
        <w:t>高</w:t>
      </w:r>
      <w:r>
        <w:rPr>
          <w:rFonts w:ascii="Times New Roman" w:eastAsia="宋体"/>
        </w:rPr>
        <w:t>0.8 m ~ 1.5 m</w:t>
      </w:r>
      <w:r>
        <w:rPr>
          <w:rFonts w:ascii="Times New Roman" w:eastAsia="宋体"/>
        </w:rPr>
        <w:t>，长度不限。</w:t>
      </w:r>
    </w:p>
    <w:p w:rsidR="00D01D04" w:rsidRDefault="00655ACA">
      <w:pPr>
        <w:pStyle w:val="affd"/>
        <w:spacing w:before="120" w:after="120" w:line="320" w:lineRule="exact"/>
        <w:rPr>
          <w:rFonts w:ascii="Times New Roman"/>
        </w:rPr>
      </w:pPr>
      <w:r>
        <w:rPr>
          <w:rFonts w:ascii="Times New Roman"/>
        </w:rPr>
        <w:t>覆膜发酵</w:t>
      </w:r>
    </w:p>
    <w:p w:rsidR="00D01D04" w:rsidRDefault="00655ACA">
      <w:pPr>
        <w:pStyle w:val="afffffffff1"/>
        <w:spacing w:line="320" w:lineRule="exact"/>
        <w:rPr>
          <w:rFonts w:ascii="Times New Roman"/>
        </w:rPr>
      </w:pPr>
      <w:proofErr w:type="gramStart"/>
      <w:r>
        <w:rPr>
          <w:rFonts w:ascii="Times New Roman"/>
        </w:rPr>
        <w:t>堆体底部</w:t>
      </w:r>
      <w:proofErr w:type="gramEnd"/>
      <w:r>
        <w:rPr>
          <w:rFonts w:ascii="Times New Roman"/>
        </w:rPr>
        <w:t>铺设通风管道，堆体表面铺设一层覆盖膜，发酵过程</w:t>
      </w:r>
      <w:proofErr w:type="gramStart"/>
      <w:r>
        <w:rPr>
          <w:rFonts w:ascii="Times New Roman"/>
        </w:rPr>
        <w:t>实现堆体无动力</w:t>
      </w:r>
      <w:proofErr w:type="gramEnd"/>
      <w:r>
        <w:rPr>
          <w:rFonts w:ascii="Times New Roman"/>
        </w:rPr>
        <w:t>通风。</w:t>
      </w:r>
    </w:p>
    <w:p w:rsidR="00D01D04" w:rsidRDefault="00655ACA">
      <w:pPr>
        <w:pStyle w:val="afffffffff1"/>
        <w:spacing w:line="320" w:lineRule="exact"/>
        <w:rPr>
          <w:rFonts w:ascii="Times New Roman"/>
        </w:rPr>
      </w:pPr>
      <w:r>
        <w:rPr>
          <w:rFonts w:ascii="Times New Roman"/>
        </w:rPr>
        <w:t>发酵过程中宜利用铲车或</w:t>
      </w:r>
      <w:proofErr w:type="gramStart"/>
      <w:r>
        <w:rPr>
          <w:rFonts w:ascii="Times New Roman"/>
        </w:rPr>
        <w:t>翻抛机对堆体</w:t>
      </w:r>
      <w:proofErr w:type="gramEnd"/>
      <w:r>
        <w:rPr>
          <w:rFonts w:ascii="Times New Roman"/>
        </w:rPr>
        <w:t>进行翻堆。</w:t>
      </w:r>
    </w:p>
    <w:p w:rsidR="00D01D04" w:rsidRDefault="00655ACA">
      <w:pPr>
        <w:pStyle w:val="afffffffff1"/>
        <w:spacing w:line="320" w:lineRule="exact"/>
        <w:rPr>
          <w:rFonts w:ascii="Times New Roman"/>
        </w:rPr>
      </w:pPr>
      <w:r>
        <w:rPr>
          <w:rFonts w:ascii="Times New Roman"/>
        </w:rPr>
        <w:t>夏季覆膜发酵</w:t>
      </w:r>
      <w:r>
        <w:rPr>
          <w:rFonts w:ascii="Times New Roman"/>
        </w:rPr>
        <w:t>20</w:t>
      </w:r>
      <w:r w:rsidR="004C3A33">
        <w:rPr>
          <w:rFonts w:ascii="Times New Roman"/>
        </w:rPr>
        <w:t xml:space="preserve"> </w:t>
      </w:r>
      <w:r w:rsidR="004C3A33">
        <w:rPr>
          <w:rFonts w:ascii="Times New Roman" w:hint="eastAsia"/>
        </w:rPr>
        <w:t>d</w:t>
      </w:r>
      <w:r>
        <w:rPr>
          <w:rFonts w:ascii="Times New Roman"/>
        </w:rPr>
        <w:t>后，春秋季覆膜发酵</w:t>
      </w:r>
      <w:r>
        <w:rPr>
          <w:rFonts w:ascii="Times New Roman"/>
        </w:rPr>
        <w:t>30</w:t>
      </w:r>
      <w:r w:rsidR="004C3A33">
        <w:rPr>
          <w:rFonts w:ascii="Times New Roman"/>
        </w:rPr>
        <w:t xml:space="preserve"> </w:t>
      </w:r>
      <w:r>
        <w:rPr>
          <w:rFonts w:ascii="Times New Roman"/>
        </w:rPr>
        <w:t>d</w:t>
      </w:r>
      <w:r>
        <w:rPr>
          <w:rFonts w:ascii="Times New Roman"/>
        </w:rPr>
        <w:t>后</w:t>
      </w:r>
      <w:r>
        <w:rPr>
          <w:rFonts w:ascii="Times New Roman"/>
        </w:rPr>
        <w:t>，冬季覆膜发酵</w:t>
      </w:r>
      <w:r>
        <w:rPr>
          <w:rFonts w:ascii="Times New Roman"/>
        </w:rPr>
        <w:t>60 d</w:t>
      </w:r>
      <w:r>
        <w:rPr>
          <w:rFonts w:ascii="Times New Roman"/>
        </w:rPr>
        <w:t>后，宜收起覆盖膜，进行后腐熟</w:t>
      </w:r>
      <w:r>
        <w:rPr>
          <w:rFonts w:ascii="Times New Roman"/>
        </w:rPr>
        <w:t>。</w:t>
      </w:r>
    </w:p>
    <w:p w:rsidR="00D01D04" w:rsidRDefault="00655ACA">
      <w:pPr>
        <w:pStyle w:val="afffffffff1"/>
        <w:spacing w:line="320" w:lineRule="exact"/>
        <w:rPr>
          <w:rFonts w:ascii="Times New Roman"/>
        </w:rPr>
      </w:pPr>
      <w:proofErr w:type="gramStart"/>
      <w:r>
        <w:rPr>
          <w:rFonts w:ascii="Times New Roman"/>
        </w:rPr>
        <w:t>夏季总发酵</w:t>
      </w:r>
      <w:proofErr w:type="gramEnd"/>
      <w:r>
        <w:rPr>
          <w:rFonts w:ascii="Times New Roman"/>
        </w:rPr>
        <w:t>时间不少于</w:t>
      </w:r>
      <w:r>
        <w:rPr>
          <w:rFonts w:ascii="Times New Roman"/>
        </w:rPr>
        <w:t>40</w:t>
      </w:r>
      <w:r w:rsidR="004C3A33">
        <w:rPr>
          <w:rFonts w:ascii="Times New Roman"/>
        </w:rPr>
        <w:t xml:space="preserve"> </w:t>
      </w:r>
      <w:r>
        <w:rPr>
          <w:rFonts w:ascii="Times New Roman"/>
        </w:rPr>
        <w:t>d</w:t>
      </w:r>
      <w:r>
        <w:rPr>
          <w:rFonts w:ascii="Times New Roman"/>
        </w:rPr>
        <w:t>，春</w:t>
      </w:r>
      <w:proofErr w:type="gramStart"/>
      <w:r>
        <w:rPr>
          <w:rFonts w:ascii="Times New Roman"/>
        </w:rPr>
        <w:t>秋季总发酵</w:t>
      </w:r>
      <w:proofErr w:type="gramEnd"/>
      <w:r>
        <w:rPr>
          <w:rFonts w:ascii="Times New Roman"/>
        </w:rPr>
        <w:t>时间不少于</w:t>
      </w:r>
      <w:r>
        <w:rPr>
          <w:rFonts w:ascii="Times New Roman"/>
        </w:rPr>
        <w:t>60</w:t>
      </w:r>
      <w:r w:rsidR="004C3A33">
        <w:rPr>
          <w:rFonts w:ascii="Times New Roman"/>
        </w:rPr>
        <w:t xml:space="preserve"> </w:t>
      </w:r>
      <w:r>
        <w:rPr>
          <w:rFonts w:ascii="Times New Roman"/>
        </w:rPr>
        <w:t>d</w:t>
      </w:r>
      <w:r>
        <w:rPr>
          <w:rFonts w:ascii="Times New Roman"/>
        </w:rPr>
        <w:t>，</w:t>
      </w:r>
      <w:proofErr w:type="gramStart"/>
      <w:r>
        <w:rPr>
          <w:rFonts w:ascii="Times New Roman"/>
        </w:rPr>
        <w:t>冬季总发酵</w:t>
      </w:r>
      <w:proofErr w:type="gramEnd"/>
      <w:r>
        <w:rPr>
          <w:rFonts w:ascii="Times New Roman"/>
        </w:rPr>
        <w:t>时间不少于</w:t>
      </w:r>
      <w:r>
        <w:rPr>
          <w:rFonts w:ascii="Times New Roman"/>
        </w:rPr>
        <w:t>90 d</w:t>
      </w:r>
      <w:r>
        <w:rPr>
          <w:rFonts w:ascii="Times New Roman"/>
        </w:rPr>
        <w:t>。</w:t>
      </w:r>
    </w:p>
    <w:p w:rsidR="00D01D04" w:rsidRDefault="00655ACA">
      <w:pPr>
        <w:pStyle w:val="affd"/>
        <w:spacing w:before="120" w:after="120" w:line="320" w:lineRule="exact"/>
        <w:rPr>
          <w:rFonts w:ascii="Times New Roman"/>
        </w:rPr>
      </w:pPr>
      <w:r>
        <w:rPr>
          <w:rFonts w:ascii="Times New Roman"/>
        </w:rPr>
        <w:t>臭气控制</w:t>
      </w:r>
    </w:p>
    <w:p w:rsidR="00D01D04" w:rsidRDefault="00655ACA">
      <w:pPr>
        <w:pStyle w:val="afffffffff1"/>
        <w:spacing w:line="320" w:lineRule="exact"/>
        <w:rPr>
          <w:rFonts w:ascii="Times New Roman"/>
        </w:rPr>
      </w:pPr>
      <w:r>
        <w:rPr>
          <w:rFonts w:ascii="Times New Roman"/>
        </w:rPr>
        <w:t>堆肥</w:t>
      </w:r>
      <w:proofErr w:type="gramStart"/>
      <w:r>
        <w:rPr>
          <w:rFonts w:ascii="Times New Roman"/>
        </w:rPr>
        <w:t>区宜设置</w:t>
      </w:r>
      <w:proofErr w:type="gramEnd"/>
      <w:r>
        <w:rPr>
          <w:rFonts w:ascii="Times New Roman"/>
        </w:rPr>
        <w:t>在养殖场区的下风向或侧风向处，与生产生活区保持</w:t>
      </w:r>
      <w:r>
        <w:rPr>
          <w:rFonts w:ascii="Times New Roman"/>
        </w:rPr>
        <w:t>20 m</w:t>
      </w:r>
      <w:r>
        <w:rPr>
          <w:rFonts w:ascii="Times New Roman"/>
        </w:rPr>
        <w:t>以上的隔离间距，满足防疫要求。</w:t>
      </w:r>
    </w:p>
    <w:p w:rsidR="00D01D04" w:rsidRDefault="00655ACA">
      <w:pPr>
        <w:pStyle w:val="afffffffff1"/>
        <w:spacing w:line="320" w:lineRule="exact"/>
        <w:rPr>
          <w:rFonts w:ascii="Times New Roman"/>
        </w:rPr>
      </w:pPr>
      <w:r>
        <w:rPr>
          <w:rFonts w:ascii="Times New Roman"/>
        </w:rPr>
        <w:t>堆肥过程中通过调节</w:t>
      </w:r>
      <w:r>
        <w:rPr>
          <w:rFonts w:ascii="Times New Roman"/>
        </w:rPr>
        <w:t>C/N</w:t>
      </w:r>
      <w:r>
        <w:rPr>
          <w:rFonts w:ascii="Times New Roman"/>
        </w:rPr>
        <w:t>、含水率</w:t>
      </w:r>
      <w:proofErr w:type="gramStart"/>
      <w:r>
        <w:rPr>
          <w:rFonts w:ascii="Times New Roman"/>
        </w:rPr>
        <w:t>和堆体孔隙度</w:t>
      </w:r>
      <w:proofErr w:type="gramEnd"/>
      <w:r>
        <w:rPr>
          <w:rFonts w:ascii="Times New Roman"/>
        </w:rPr>
        <w:t>等，确保</w:t>
      </w:r>
      <w:proofErr w:type="gramStart"/>
      <w:r>
        <w:rPr>
          <w:rFonts w:ascii="Times New Roman"/>
        </w:rPr>
        <w:t>堆体处于好</w:t>
      </w:r>
      <w:proofErr w:type="gramEnd"/>
      <w:r>
        <w:rPr>
          <w:rFonts w:ascii="Times New Roman"/>
        </w:rPr>
        <w:t>氧</w:t>
      </w:r>
      <w:proofErr w:type="gramStart"/>
      <w:r>
        <w:rPr>
          <w:rFonts w:ascii="Times New Roman"/>
        </w:rPr>
        <w:t>或兼氧状态</w:t>
      </w:r>
      <w:proofErr w:type="gramEnd"/>
      <w:r>
        <w:rPr>
          <w:rFonts w:ascii="Times New Roman"/>
        </w:rPr>
        <w:t>，减少臭气产生。</w:t>
      </w:r>
    </w:p>
    <w:p w:rsidR="00D01D04" w:rsidRDefault="00655ACA">
      <w:pPr>
        <w:pStyle w:val="affc"/>
        <w:spacing w:before="240" w:after="240" w:line="320" w:lineRule="exact"/>
        <w:rPr>
          <w:rFonts w:ascii="Times New Roman"/>
        </w:rPr>
      </w:pPr>
      <w:r>
        <w:rPr>
          <w:rFonts w:ascii="Times New Roman"/>
        </w:rPr>
        <w:t>堆肥产物</w:t>
      </w:r>
    </w:p>
    <w:p w:rsidR="00D01D04" w:rsidRDefault="00655ACA">
      <w:pPr>
        <w:pStyle w:val="affd"/>
        <w:spacing w:before="120" w:after="120" w:line="320" w:lineRule="exact"/>
        <w:rPr>
          <w:rFonts w:ascii="Times New Roman"/>
        </w:rPr>
      </w:pPr>
      <w:r>
        <w:rPr>
          <w:rFonts w:ascii="Times New Roman"/>
        </w:rPr>
        <w:t>产物质量要求</w:t>
      </w:r>
    </w:p>
    <w:p w:rsidR="00D01D04" w:rsidRDefault="009778AB">
      <w:pPr>
        <w:pStyle w:val="afffff5"/>
        <w:spacing w:line="320" w:lineRule="exact"/>
        <w:ind w:firstLine="420"/>
        <w:rPr>
          <w:rFonts w:ascii="Times New Roman"/>
        </w:rPr>
      </w:pPr>
      <w:r>
        <w:rPr>
          <w:rFonts w:ascii="Times New Roman"/>
        </w:rPr>
        <w:t>堆</w:t>
      </w:r>
      <w:r>
        <w:rPr>
          <w:rFonts w:ascii="Times New Roman" w:hint="eastAsia"/>
        </w:rPr>
        <w:t>肥</w:t>
      </w:r>
      <w:r w:rsidR="00655ACA">
        <w:rPr>
          <w:rFonts w:ascii="Times New Roman"/>
        </w:rPr>
        <w:t>产物应符合表</w:t>
      </w:r>
      <w:r w:rsidR="00655ACA">
        <w:rPr>
          <w:rFonts w:ascii="Times New Roman"/>
        </w:rPr>
        <w:t>1</w:t>
      </w:r>
      <w:r w:rsidR="00655ACA">
        <w:rPr>
          <w:rFonts w:ascii="Times New Roman"/>
        </w:rPr>
        <w:t>的要求。</w:t>
      </w:r>
    </w:p>
    <w:p w:rsidR="00D01D04" w:rsidRDefault="00655ACA">
      <w:pPr>
        <w:pStyle w:val="afffffffa"/>
        <w:spacing w:beforeLines="50" w:before="120" w:afterLines="50" w:after="120"/>
        <w:jc w:val="center"/>
      </w:pPr>
      <w:r>
        <w:rPr>
          <w:rFonts w:eastAsia="黑体"/>
          <w:sz w:val="21"/>
          <w:szCs w:val="21"/>
        </w:rPr>
        <w:t>表</w:t>
      </w:r>
      <w:r>
        <w:rPr>
          <w:rFonts w:eastAsia="黑体"/>
          <w:sz w:val="21"/>
          <w:szCs w:val="21"/>
        </w:rPr>
        <w:t xml:space="preserve">1 </w:t>
      </w:r>
      <w:r w:rsidR="009778AB">
        <w:rPr>
          <w:rFonts w:eastAsia="黑体"/>
          <w:sz w:val="21"/>
          <w:szCs w:val="21"/>
        </w:rPr>
        <w:t>堆</w:t>
      </w:r>
      <w:r w:rsidR="009778AB">
        <w:rPr>
          <w:rFonts w:eastAsia="黑体" w:hint="eastAsia"/>
          <w:sz w:val="21"/>
          <w:szCs w:val="21"/>
        </w:rPr>
        <w:t>肥</w:t>
      </w:r>
      <w:r>
        <w:rPr>
          <w:rFonts w:eastAsia="黑体"/>
          <w:sz w:val="21"/>
          <w:szCs w:val="21"/>
        </w:rPr>
        <w:t>产物质量要求</w:t>
      </w:r>
    </w:p>
    <w:tbl>
      <w:tblPr>
        <w:tblW w:w="4535" w:type="pct"/>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95"/>
        <w:gridCol w:w="4385"/>
      </w:tblGrid>
      <w:tr w:rsidR="00D01D04">
        <w:tc>
          <w:tcPr>
            <w:tcW w:w="2474" w:type="pct"/>
          </w:tcPr>
          <w:p w:rsidR="00D01D04" w:rsidRDefault="00655ACA">
            <w:pPr>
              <w:pStyle w:val="afffffffa"/>
              <w:spacing w:before="100" w:beforeAutospacing="1" w:after="100" w:afterAutospacing="1"/>
              <w:ind w:firstLine="360"/>
              <w:jc w:val="center"/>
              <w:rPr>
                <w:sz w:val="18"/>
                <w:szCs w:val="18"/>
              </w:rPr>
            </w:pPr>
            <w:bookmarkStart w:id="29" w:name="OLE_LINK14"/>
            <w:bookmarkStart w:id="30" w:name="OLE_LINK13"/>
            <w:r>
              <w:rPr>
                <w:sz w:val="18"/>
                <w:szCs w:val="18"/>
              </w:rPr>
              <w:t>项目</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指标</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种子发芽指数（</w:t>
            </w:r>
            <w:r>
              <w:rPr>
                <w:sz w:val="18"/>
                <w:szCs w:val="18"/>
              </w:rPr>
              <w:t>GI</w:t>
            </w:r>
            <w:r>
              <w:rPr>
                <w:sz w:val="18"/>
                <w:szCs w:val="18"/>
              </w:rPr>
              <w:t>），</w:t>
            </w:r>
            <w:r>
              <w:rPr>
                <w:sz w:val="18"/>
                <w:szCs w:val="18"/>
              </w:rPr>
              <w:t>%</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70</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蛔虫</w:t>
            </w:r>
            <w:proofErr w:type="gramStart"/>
            <w:r>
              <w:rPr>
                <w:sz w:val="18"/>
                <w:szCs w:val="18"/>
              </w:rPr>
              <w:t>卵</w:t>
            </w:r>
            <w:proofErr w:type="gramEnd"/>
            <w:r>
              <w:rPr>
                <w:sz w:val="18"/>
                <w:szCs w:val="18"/>
              </w:rPr>
              <w:t>死亡率，</w:t>
            </w:r>
            <w:r>
              <w:rPr>
                <w:sz w:val="18"/>
                <w:szCs w:val="18"/>
              </w:rPr>
              <w:t>%</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95</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粪大肠菌群数，</w:t>
            </w:r>
            <w:proofErr w:type="gramStart"/>
            <w:r>
              <w:rPr>
                <w:sz w:val="18"/>
                <w:szCs w:val="18"/>
              </w:rPr>
              <w:t>个</w:t>
            </w:r>
            <w:proofErr w:type="gramEnd"/>
            <w:r>
              <w:rPr>
                <w:sz w:val="18"/>
                <w:szCs w:val="18"/>
              </w:rPr>
              <w:t>/ 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100</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总砷（</w:t>
            </w:r>
            <w:r>
              <w:rPr>
                <w:sz w:val="18"/>
                <w:szCs w:val="18"/>
              </w:rPr>
              <w:t>As</w:t>
            </w:r>
            <w:r>
              <w:rPr>
                <w:sz w:val="18"/>
                <w:szCs w:val="18"/>
              </w:rPr>
              <w:t>）（以干基计），</w:t>
            </w:r>
            <w:r>
              <w:rPr>
                <w:sz w:val="18"/>
                <w:szCs w:val="18"/>
              </w:rPr>
              <w:t>mg/kg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15</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总汞（</w:t>
            </w:r>
            <w:r>
              <w:rPr>
                <w:sz w:val="18"/>
                <w:szCs w:val="18"/>
              </w:rPr>
              <w:t>Hg</w:t>
            </w:r>
            <w:r>
              <w:rPr>
                <w:sz w:val="18"/>
                <w:szCs w:val="18"/>
              </w:rPr>
              <w:t>）（以干基计），</w:t>
            </w:r>
            <w:r>
              <w:rPr>
                <w:sz w:val="18"/>
                <w:szCs w:val="18"/>
              </w:rPr>
              <w:t>mg/kg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2</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总铅（</w:t>
            </w:r>
            <w:proofErr w:type="spellStart"/>
            <w:r>
              <w:rPr>
                <w:sz w:val="18"/>
                <w:szCs w:val="18"/>
              </w:rPr>
              <w:t>Pb</w:t>
            </w:r>
            <w:proofErr w:type="spellEnd"/>
            <w:r>
              <w:rPr>
                <w:sz w:val="18"/>
                <w:szCs w:val="18"/>
              </w:rPr>
              <w:t>）（以干基计），</w:t>
            </w:r>
            <w:r>
              <w:rPr>
                <w:sz w:val="18"/>
                <w:szCs w:val="18"/>
              </w:rPr>
              <w:t>mg/kg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50</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总镉（</w:t>
            </w:r>
            <w:r>
              <w:rPr>
                <w:sz w:val="18"/>
                <w:szCs w:val="18"/>
              </w:rPr>
              <w:t>Cd</w:t>
            </w:r>
            <w:r>
              <w:rPr>
                <w:sz w:val="18"/>
                <w:szCs w:val="18"/>
              </w:rPr>
              <w:t>）（以干基计），</w:t>
            </w:r>
            <w:r>
              <w:rPr>
                <w:sz w:val="18"/>
                <w:szCs w:val="18"/>
              </w:rPr>
              <w:t>mg/kg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3</w:t>
            </w:r>
          </w:p>
        </w:tc>
      </w:tr>
      <w:tr w:rsidR="00D01D04">
        <w:tc>
          <w:tcPr>
            <w:tcW w:w="2474" w:type="pct"/>
          </w:tcPr>
          <w:p w:rsidR="00D01D04" w:rsidRDefault="00655ACA">
            <w:pPr>
              <w:pStyle w:val="afffffffa"/>
              <w:spacing w:before="100" w:beforeAutospacing="1" w:after="100" w:afterAutospacing="1"/>
              <w:ind w:firstLineChars="50" w:firstLine="90"/>
              <w:rPr>
                <w:sz w:val="18"/>
                <w:szCs w:val="18"/>
              </w:rPr>
            </w:pPr>
            <w:r>
              <w:rPr>
                <w:sz w:val="18"/>
                <w:szCs w:val="18"/>
              </w:rPr>
              <w:t>总铬（</w:t>
            </w:r>
            <w:r>
              <w:rPr>
                <w:sz w:val="18"/>
                <w:szCs w:val="18"/>
              </w:rPr>
              <w:t>Cr</w:t>
            </w:r>
            <w:r>
              <w:rPr>
                <w:sz w:val="18"/>
                <w:szCs w:val="18"/>
              </w:rPr>
              <w:t>）（以干基计），</w:t>
            </w:r>
            <w:r>
              <w:rPr>
                <w:sz w:val="18"/>
                <w:szCs w:val="18"/>
              </w:rPr>
              <w:t>mg/kg</w:t>
            </w:r>
          </w:p>
        </w:tc>
        <w:tc>
          <w:tcPr>
            <w:tcW w:w="2525" w:type="pct"/>
          </w:tcPr>
          <w:p w:rsidR="00D01D04" w:rsidRDefault="00655ACA">
            <w:pPr>
              <w:pStyle w:val="afffffffa"/>
              <w:spacing w:before="100" w:beforeAutospacing="1" w:after="100" w:afterAutospacing="1"/>
              <w:ind w:firstLine="360"/>
              <w:jc w:val="center"/>
              <w:rPr>
                <w:sz w:val="18"/>
                <w:szCs w:val="18"/>
              </w:rPr>
            </w:pPr>
            <w:r>
              <w:rPr>
                <w:sz w:val="18"/>
                <w:szCs w:val="18"/>
              </w:rPr>
              <w:t>≤ 150</w:t>
            </w:r>
          </w:p>
        </w:tc>
      </w:tr>
    </w:tbl>
    <w:bookmarkEnd w:id="29"/>
    <w:bookmarkEnd w:id="30"/>
    <w:p w:rsidR="00D01D04" w:rsidRDefault="00655ACA">
      <w:pPr>
        <w:pStyle w:val="affd"/>
        <w:spacing w:before="120" w:after="120" w:line="320" w:lineRule="exact"/>
        <w:rPr>
          <w:rFonts w:ascii="Times New Roman"/>
        </w:rPr>
      </w:pPr>
      <w:r>
        <w:rPr>
          <w:rFonts w:ascii="Times New Roman"/>
        </w:rPr>
        <w:lastRenderedPageBreak/>
        <w:t>采样</w:t>
      </w:r>
    </w:p>
    <w:p w:rsidR="00D01D04" w:rsidRDefault="00655ACA">
      <w:pPr>
        <w:pStyle w:val="afffff5"/>
        <w:spacing w:line="320" w:lineRule="exact"/>
        <w:ind w:firstLine="420"/>
        <w:rPr>
          <w:rFonts w:ascii="Times New Roman"/>
        </w:rPr>
      </w:pPr>
      <w:r>
        <w:rPr>
          <w:rFonts w:ascii="Times New Roman"/>
        </w:rPr>
        <w:t>堆沤产物样品采样方法、样品记录和标识按照</w:t>
      </w:r>
      <w:r>
        <w:rPr>
          <w:rFonts w:ascii="Times New Roman"/>
        </w:rPr>
        <w:t>GB/T 25169-2010</w:t>
      </w:r>
      <w:r>
        <w:rPr>
          <w:rFonts w:ascii="Times New Roman"/>
        </w:rPr>
        <w:t>中第</w:t>
      </w:r>
      <w:r>
        <w:rPr>
          <w:rFonts w:ascii="Times New Roman"/>
        </w:rPr>
        <w:t>5</w:t>
      </w:r>
      <w:r>
        <w:rPr>
          <w:rFonts w:ascii="Times New Roman"/>
        </w:rPr>
        <w:t>章的规定执行，其中采样过程按照第</w:t>
      </w:r>
      <w:r>
        <w:rPr>
          <w:rFonts w:ascii="Times New Roman"/>
        </w:rPr>
        <w:t>5.3.2</w:t>
      </w:r>
      <w:r>
        <w:rPr>
          <w:rFonts w:ascii="Times New Roman"/>
        </w:rPr>
        <w:t>条规定执行。样品的保存按照</w:t>
      </w:r>
      <w:r>
        <w:rPr>
          <w:rFonts w:ascii="Times New Roman"/>
        </w:rPr>
        <w:t>GB/T 25169-2010</w:t>
      </w:r>
      <w:r>
        <w:rPr>
          <w:rFonts w:ascii="Times New Roman"/>
        </w:rPr>
        <w:t>中第</w:t>
      </w:r>
      <w:r>
        <w:rPr>
          <w:rFonts w:ascii="Times New Roman"/>
        </w:rPr>
        <w:t>8</w:t>
      </w:r>
      <w:r>
        <w:rPr>
          <w:rFonts w:ascii="Times New Roman"/>
        </w:rPr>
        <w:t>章的规定执行。</w:t>
      </w:r>
    </w:p>
    <w:bookmarkEnd w:id="4"/>
    <w:p w:rsidR="00D01D04" w:rsidRDefault="009778AB">
      <w:pPr>
        <w:pStyle w:val="affc"/>
        <w:spacing w:before="240" w:after="240" w:line="320" w:lineRule="exact"/>
        <w:rPr>
          <w:rFonts w:ascii="Times New Roman"/>
        </w:rPr>
      </w:pPr>
      <w:r>
        <w:rPr>
          <w:rFonts w:ascii="Times New Roman" w:hint="eastAsia"/>
        </w:rPr>
        <w:t>检测方法</w:t>
      </w:r>
    </w:p>
    <w:p w:rsidR="00D01D04" w:rsidRDefault="00655ACA">
      <w:pPr>
        <w:pStyle w:val="affd"/>
        <w:spacing w:before="120" w:after="120" w:line="320" w:lineRule="exact"/>
        <w:rPr>
          <w:rFonts w:ascii="Times New Roman"/>
        </w:rPr>
      </w:pPr>
      <w:r>
        <w:rPr>
          <w:rFonts w:ascii="Times New Roman"/>
        </w:rPr>
        <w:t>水分含量的测定</w:t>
      </w:r>
    </w:p>
    <w:p w:rsidR="00D01D04" w:rsidRDefault="00655ACA">
      <w:pPr>
        <w:pStyle w:val="afffff5"/>
        <w:spacing w:line="320" w:lineRule="exact"/>
        <w:ind w:firstLine="420"/>
        <w:rPr>
          <w:rFonts w:ascii="Times New Roman"/>
        </w:rPr>
      </w:pPr>
      <w:r>
        <w:rPr>
          <w:rFonts w:ascii="Times New Roman"/>
        </w:rPr>
        <w:t>按照</w:t>
      </w:r>
      <w:r>
        <w:rPr>
          <w:rFonts w:ascii="Times New Roman"/>
        </w:rPr>
        <w:t>GB/T 8576</w:t>
      </w:r>
      <w:r>
        <w:rPr>
          <w:rFonts w:ascii="Times New Roman"/>
        </w:rPr>
        <w:t>的规定执行。</w:t>
      </w:r>
    </w:p>
    <w:p w:rsidR="00D01D04" w:rsidRDefault="00655ACA">
      <w:pPr>
        <w:pStyle w:val="affd"/>
        <w:spacing w:before="120" w:after="120" w:line="320" w:lineRule="exact"/>
        <w:rPr>
          <w:rFonts w:ascii="Times New Roman"/>
        </w:rPr>
      </w:pPr>
      <w:r>
        <w:rPr>
          <w:rFonts w:ascii="Times New Roman"/>
        </w:rPr>
        <w:t>酸碱度的测定</w:t>
      </w:r>
    </w:p>
    <w:p w:rsidR="00D01D04" w:rsidRDefault="00655ACA">
      <w:pPr>
        <w:pStyle w:val="afffff5"/>
        <w:spacing w:line="320" w:lineRule="exact"/>
        <w:ind w:firstLine="420"/>
        <w:rPr>
          <w:rFonts w:ascii="Times New Roman"/>
        </w:rPr>
      </w:pPr>
      <w:bookmarkStart w:id="31" w:name="OLE_LINK16"/>
      <w:bookmarkStart w:id="32" w:name="OLE_LINK15"/>
      <w:r>
        <w:rPr>
          <w:rFonts w:ascii="Times New Roman"/>
        </w:rPr>
        <w:t>按照</w:t>
      </w:r>
      <w:r>
        <w:rPr>
          <w:rFonts w:ascii="Times New Roman"/>
        </w:rPr>
        <w:t>NY/T 3442-2019</w:t>
      </w:r>
      <w:r>
        <w:rPr>
          <w:rFonts w:ascii="Times New Roman"/>
        </w:rPr>
        <w:t>的规定执行</w:t>
      </w:r>
      <w:bookmarkEnd w:id="31"/>
      <w:bookmarkEnd w:id="32"/>
      <w:r>
        <w:rPr>
          <w:rFonts w:ascii="Times New Roman"/>
        </w:rPr>
        <w:t>。</w:t>
      </w:r>
    </w:p>
    <w:p w:rsidR="00D01D04" w:rsidRDefault="00655ACA">
      <w:pPr>
        <w:pStyle w:val="affd"/>
        <w:spacing w:before="120" w:after="120" w:line="320" w:lineRule="exact"/>
        <w:rPr>
          <w:rFonts w:ascii="Times New Roman"/>
        </w:rPr>
      </w:pPr>
      <w:r>
        <w:rPr>
          <w:rFonts w:ascii="Times New Roman"/>
        </w:rPr>
        <w:t>种子发芽指数的测定</w:t>
      </w:r>
    </w:p>
    <w:p w:rsidR="00D01D04" w:rsidRDefault="00655ACA">
      <w:pPr>
        <w:pStyle w:val="afffff5"/>
        <w:spacing w:line="320" w:lineRule="exact"/>
        <w:ind w:firstLine="420"/>
        <w:rPr>
          <w:rFonts w:ascii="Times New Roman"/>
        </w:rPr>
      </w:pPr>
      <w:r>
        <w:rPr>
          <w:rFonts w:ascii="Times New Roman"/>
        </w:rPr>
        <w:t>按照</w:t>
      </w:r>
      <w:r>
        <w:rPr>
          <w:rFonts w:ascii="Times New Roman"/>
        </w:rPr>
        <w:t>NY/T 3442-2019</w:t>
      </w:r>
      <w:r>
        <w:rPr>
          <w:rFonts w:ascii="Times New Roman"/>
        </w:rPr>
        <w:t>的规定执行。</w:t>
      </w:r>
    </w:p>
    <w:p w:rsidR="00D01D04" w:rsidRDefault="00655ACA">
      <w:pPr>
        <w:pStyle w:val="affd"/>
        <w:spacing w:before="120" w:after="120" w:line="320" w:lineRule="exact"/>
        <w:rPr>
          <w:rFonts w:ascii="Times New Roman"/>
        </w:rPr>
      </w:pPr>
      <w:r>
        <w:rPr>
          <w:rFonts w:ascii="Times New Roman"/>
        </w:rPr>
        <w:t>粪大肠菌群数的测定</w:t>
      </w:r>
    </w:p>
    <w:p w:rsidR="00D01D04" w:rsidRDefault="00655ACA">
      <w:pPr>
        <w:pStyle w:val="afffff5"/>
        <w:spacing w:line="320" w:lineRule="exact"/>
        <w:ind w:firstLine="420"/>
        <w:rPr>
          <w:rFonts w:ascii="Times New Roman"/>
        </w:rPr>
      </w:pPr>
      <w:bookmarkStart w:id="33" w:name="OLE_LINK18"/>
      <w:bookmarkStart w:id="34" w:name="OLE_LINK17"/>
      <w:r>
        <w:rPr>
          <w:rFonts w:ascii="Times New Roman"/>
        </w:rPr>
        <w:t>按照</w:t>
      </w:r>
      <w:r>
        <w:rPr>
          <w:rFonts w:ascii="Times New Roman"/>
        </w:rPr>
        <w:t>GB/T 19524.1</w:t>
      </w:r>
      <w:r>
        <w:rPr>
          <w:rFonts w:ascii="Times New Roman"/>
        </w:rPr>
        <w:t>的规定执行</w:t>
      </w:r>
      <w:bookmarkEnd w:id="33"/>
      <w:bookmarkEnd w:id="34"/>
      <w:r>
        <w:rPr>
          <w:rFonts w:ascii="Times New Roman"/>
        </w:rPr>
        <w:t>。</w:t>
      </w:r>
    </w:p>
    <w:p w:rsidR="00D01D04" w:rsidRDefault="00655ACA">
      <w:pPr>
        <w:pStyle w:val="affd"/>
        <w:spacing w:before="120" w:after="120" w:line="320" w:lineRule="exact"/>
        <w:rPr>
          <w:rFonts w:ascii="Times New Roman"/>
        </w:rPr>
      </w:pPr>
      <w:r>
        <w:rPr>
          <w:rFonts w:ascii="Times New Roman"/>
        </w:rPr>
        <w:t>蛔虫</w:t>
      </w:r>
      <w:proofErr w:type="gramStart"/>
      <w:r>
        <w:rPr>
          <w:rFonts w:ascii="Times New Roman"/>
        </w:rPr>
        <w:t>卵</w:t>
      </w:r>
      <w:proofErr w:type="gramEnd"/>
      <w:r>
        <w:rPr>
          <w:rFonts w:ascii="Times New Roman"/>
        </w:rPr>
        <w:t>死亡率</w:t>
      </w:r>
      <w:r>
        <w:rPr>
          <w:rFonts w:ascii="Times New Roman"/>
        </w:rPr>
        <w:t>的测定</w:t>
      </w:r>
    </w:p>
    <w:p w:rsidR="00D01D04" w:rsidRDefault="00655ACA">
      <w:pPr>
        <w:pStyle w:val="afffff5"/>
        <w:spacing w:line="320" w:lineRule="exact"/>
        <w:ind w:firstLine="420"/>
        <w:rPr>
          <w:rFonts w:ascii="Times New Roman"/>
        </w:rPr>
      </w:pPr>
      <w:r>
        <w:rPr>
          <w:rFonts w:ascii="Times New Roman"/>
        </w:rPr>
        <w:t>按照</w:t>
      </w:r>
      <w:r>
        <w:rPr>
          <w:rFonts w:ascii="Times New Roman"/>
        </w:rPr>
        <w:t>GB/T 19524.2</w:t>
      </w:r>
      <w:r>
        <w:rPr>
          <w:rFonts w:ascii="Times New Roman"/>
        </w:rPr>
        <w:t>的规定执行。</w:t>
      </w:r>
    </w:p>
    <w:p w:rsidR="00D01D04" w:rsidRDefault="00655ACA">
      <w:pPr>
        <w:pStyle w:val="affd"/>
        <w:spacing w:before="120" w:after="120" w:line="320" w:lineRule="exact"/>
        <w:rPr>
          <w:rFonts w:ascii="Times New Roman"/>
        </w:rPr>
      </w:pPr>
      <w:r>
        <w:rPr>
          <w:rFonts w:ascii="Times New Roman"/>
        </w:rPr>
        <w:t>重金属</w:t>
      </w:r>
      <w:r>
        <w:rPr>
          <w:rFonts w:ascii="Times New Roman"/>
        </w:rPr>
        <w:t>的测定</w:t>
      </w:r>
    </w:p>
    <w:p w:rsidR="00D01D04" w:rsidRDefault="00655ACA">
      <w:pPr>
        <w:pStyle w:val="afffff5"/>
        <w:spacing w:line="320" w:lineRule="exact"/>
        <w:ind w:firstLine="420"/>
        <w:rPr>
          <w:rFonts w:ascii="Times New Roman"/>
        </w:rPr>
      </w:pPr>
      <w:bookmarkStart w:id="35" w:name="OLE_LINK20"/>
      <w:bookmarkStart w:id="36" w:name="OLE_LINK19"/>
      <w:r>
        <w:rPr>
          <w:rFonts w:ascii="Times New Roman"/>
        </w:rPr>
        <w:t>按照</w:t>
      </w:r>
      <w:r>
        <w:rPr>
          <w:rFonts w:ascii="Times New Roman"/>
        </w:rPr>
        <w:t>GB/T 23349</w:t>
      </w:r>
      <w:r>
        <w:rPr>
          <w:rFonts w:ascii="Times New Roman"/>
        </w:rPr>
        <w:t>的规定执行</w:t>
      </w:r>
      <w:bookmarkEnd w:id="35"/>
      <w:bookmarkEnd w:id="36"/>
      <w:r>
        <w:rPr>
          <w:rFonts w:ascii="Times New Roman"/>
        </w:rPr>
        <w:t>。</w:t>
      </w:r>
    </w:p>
    <w:sectPr w:rsidR="00D01D0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ACA" w:rsidRDefault="00655ACA">
      <w:pPr>
        <w:spacing w:line="240" w:lineRule="auto"/>
      </w:pPr>
      <w:r>
        <w:separator/>
      </w:r>
    </w:p>
  </w:endnote>
  <w:endnote w:type="continuationSeparator" w:id="0">
    <w:p w:rsidR="00655ACA" w:rsidRDefault="00655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655AC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D01D0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655ACA">
    <w:pPr>
      <w:pStyle w:val="afffff2"/>
    </w:pPr>
    <w:r>
      <w:fldChar w:fldCharType="begin"/>
    </w:r>
    <w:r>
      <w:instrText>PAGE   \* MERGEFORMAT</w:instrText>
    </w:r>
    <w:r>
      <w:fldChar w:fldCharType="separate"/>
    </w:r>
    <w:r w:rsidR="007702D2" w:rsidRPr="007702D2">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ACA" w:rsidRDefault="00655ACA">
      <w:pPr>
        <w:spacing w:line="240" w:lineRule="auto"/>
      </w:pPr>
      <w:r>
        <w:separator/>
      </w:r>
    </w:p>
  </w:footnote>
  <w:footnote w:type="continuationSeparator" w:id="0">
    <w:p w:rsidR="00655ACA" w:rsidRDefault="00655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655AC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D01D04">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655ACA">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T/CAMA XXX—2026</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D04" w:rsidRDefault="00655ACA">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702D2">
      <w:rPr>
        <w:noProof/>
      </w:rPr>
      <w:t>T/CAMA XXX</w:t>
    </w:r>
    <w:r w:rsidR="007702D2">
      <w:rPr>
        <w:noProof/>
      </w:rPr>
      <w:t>—</w:t>
    </w:r>
    <w:r w:rsidR="007702D2">
      <w:rPr>
        <w:noProof/>
      </w:rPr>
      <w:t>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D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34C"/>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F01"/>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20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37A"/>
    <w:rsid w:val="00202AA4"/>
    <w:rsid w:val="002031F7"/>
    <w:rsid w:val="002040E6"/>
    <w:rsid w:val="0020527B"/>
    <w:rsid w:val="00205F2C"/>
    <w:rsid w:val="00210B15"/>
    <w:rsid w:val="002142EA"/>
    <w:rsid w:val="00215ADD"/>
    <w:rsid w:val="00216777"/>
    <w:rsid w:val="002204BB"/>
    <w:rsid w:val="00221B79"/>
    <w:rsid w:val="00221C6B"/>
    <w:rsid w:val="002253A1"/>
    <w:rsid w:val="00225CF8"/>
    <w:rsid w:val="0022794E"/>
    <w:rsid w:val="002301D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078"/>
    <w:rsid w:val="00272B08"/>
    <w:rsid w:val="0027374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AF3"/>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CA5"/>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1A6"/>
    <w:rsid w:val="003A4AA7"/>
    <w:rsid w:val="003B076A"/>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BFE"/>
    <w:rsid w:val="00432DAA"/>
    <w:rsid w:val="00434305"/>
    <w:rsid w:val="00435DF7"/>
    <w:rsid w:val="0044083F"/>
    <w:rsid w:val="00441AE7"/>
    <w:rsid w:val="00445574"/>
    <w:rsid w:val="004467FB"/>
    <w:rsid w:val="00452D6B"/>
    <w:rsid w:val="00454484"/>
    <w:rsid w:val="0045517B"/>
    <w:rsid w:val="0046246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A33"/>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D3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892"/>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A34"/>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ACA"/>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CB4"/>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2D2"/>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2ED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9F9"/>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8AB"/>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2F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5F45"/>
    <w:rsid w:val="00A169B6"/>
    <w:rsid w:val="00A2271D"/>
    <w:rsid w:val="00A237D5"/>
    <w:rsid w:val="00A263D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DE2"/>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D80"/>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007"/>
    <w:rsid w:val="00C103E5"/>
    <w:rsid w:val="00C13319"/>
    <w:rsid w:val="00C13EE9"/>
    <w:rsid w:val="00C21540"/>
    <w:rsid w:val="00C21906"/>
    <w:rsid w:val="00C21BFA"/>
    <w:rsid w:val="00C24C8D"/>
    <w:rsid w:val="00C252F7"/>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7FB"/>
    <w:rsid w:val="00C71372"/>
    <w:rsid w:val="00C72410"/>
    <w:rsid w:val="00C7287F"/>
    <w:rsid w:val="00C80CB8"/>
    <w:rsid w:val="00C819F8"/>
    <w:rsid w:val="00C8248C"/>
    <w:rsid w:val="00C84E33"/>
    <w:rsid w:val="00C86D6F"/>
    <w:rsid w:val="00C905FC"/>
    <w:rsid w:val="00C92D03"/>
    <w:rsid w:val="00C9319C"/>
    <w:rsid w:val="00C9435D"/>
    <w:rsid w:val="00C949CB"/>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D04"/>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FCD"/>
    <w:rsid w:val="00D66846"/>
    <w:rsid w:val="00D675FB"/>
    <w:rsid w:val="00D71F25"/>
    <w:rsid w:val="00D72A9C"/>
    <w:rsid w:val="00D735F9"/>
    <w:rsid w:val="00D77031"/>
    <w:rsid w:val="00D84941"/>
    <w:rsid w:val="00D84FA1"/>
    <w:rsid w:val="00D851F0"/>
    <w:rsid w:val="00D86DB7"/>
    <w:rsid w:val="00D87BF5"/>
    <w:rsid w:val="00D90721"/>
    <w:rsid w:val="00D926D0"/>
    <w:rsid w:val="00D93030"/>
    <w:rsid w:val="00D931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B20"/>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D353E"/>
    <w:rsid w:val="02F27FB9"/>
    <w:rsid w:val="037B23FE"/>
    <w:rsid w:val="06581AF4"/>
    <w:rsid w:val="070B300A"/>
    <w:rsid w:val="0AFF13C4"/>
    <w:rsid w:val="0B9A07FC"/>
    <w:rsid w:val="15E75EDE"/>
    <w:rsid w:val="17D336D0"/>
    <w:rsid w:val="182B52BA"/>
    <w:rsid w:val="1AD82739"/>
    <w:rsid w:val="221C624F"/>
    <w:rsid w:val="221F5EAD"/>
    <w:rsid w:val="226C1BBE"/>
    <w:rsid w:val="25495126"/>
    <w:rsid w:val="264A055F"/>
    <w:rsid w:val="275B57C4"/>
    <w:rsid w:val="28F212AA"/>
    <w:rsid w:val="293715E5"/>
    <w:rsid w:val="2A784A65"/>
    <w:rsid w:val="2D9937C2"/>
    <w:rsid w:val="2E403095"/>
    <w:rsid w:val="2F6623BB"/>
    <w:rsid w:val="2F914D18"/>
    <w:rsid w:val="30C9346B"/>
    <w:rsid w:val="31526BF0"/>
    <w:rsid w:val="32D42CF6"/>
    <w:rsid w:val="38F61197"/>
    <w:rsid w:val="391B0DB6"/>
    <w:rsid w:val="39504729"/>
    <w:rsid w:val="3CCE6CBB"/>
    <w:rsid w:val="3D0A75D7"/>
    <w:rsid w:val="3DB81E0E"/>
    <w:rsid w:val="402317B5"/>
    <w:rsid w:val="419328BD"/>
    <w:rsid w:val="41EB3809"/>
    <w:rsid w:val="44915BF6"/>
    <w:rsid w:val="450C67E5"/>
    <w:rsid w:val="45A05ABF"/>
    <w:rsid w:val="46603AD2"/>
    <w:rsid w:val="469D6AD4"/>
    <w:rsid w:val="471113F0"/>
    <w:rsid w:val="484833B3"/>
    <w:rsid w:val="4B8143DB"/>
    <w:rsid w:val="4EF86F9D"/>
    <w:rsid w:val="52B256B5"/>
    <w:rsid w:val="52F061DD"/>
    <w:rsid w:val="538F3E27"/>
    <w:rsid w:val="5472687E"/>
    <w:rsid w:val="5A6C580E"/>
    <w:rsid w:val="5C6E7256"/>
    <w:rsid w:val="5F4B2D6B"/>
    <w:rsid w:val="605424A1"/>
    <w:rsid w:val="60B71EF9"/>
    <w:rsid w:val="61135EB8"/>
    <w:rsid w:val="62525EBC"/>
    <w:rsid w:val="62C51FAF"/>
    <w:rsid w:val="62C6396E"/>
    <w:rsid w:val="673C2C9B"/>
    <w:rsid w:val="67AF2CA9"/>
    <w:rsid w:val="68460921"/>
    <w:rsid w:val="691021EB"/>
    <w:rsid w:val="6B256F14"/>
    <w:rsid w:val="6CB84D61"/>
    <w:rsid w:val="73620A98"/>
    <w:rsid w:val="73DE5B32"/>
    <w:rsid w:val="73FE0302"/>
    <w:rsid w:val="74166A67"/>
    <w:rsid w:val="76F854DD"/>
    <w:rsid w:val="791808A6"/>
    <w:rsid w:val="7A5A101B"/>
    <w:rsid w:val="7AFE3D7E"/>
    <w:rsid w:val="7D0D160C"/>
    <w:rsid w:val="7F5160D2"/>
    <w:rsid w:val="7FCD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73B611B"/>
  <w15:docId w15:val="{2954373E-6450-4E49-9A69-696660AD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标准条目编号"/>
    <w:basedOn w:val="1"/>
    <w:qFormat/>
    <w:pPr>
      <w:spacing w:line="240" w:lineRule="auto"/>
    </w:pPr>
    <w:rPr>
      <w:rFonts w:eastAsia="黑体"/>
      <w:b w:val="0"/>
      <w:sz w:val="21"/>
    </w:rPr>
  </w:style>
  <w:style w:type="paragraph" w:customStyle="1" w:styleId="afffffffffffb">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ffffffffffc">
    <w:name w:val="List Paragraph"/>
    <w:basedOn w:val="afff5"/>
    <w:uiPriority w:val="34"/>
    <w:qFormat/>
    <w:pPr>
      <w:adjustRightInd/>
      <w:spacing w:line="360" w:lineRule="auto"/>
      <w:ind w:firstLineChars="200" w:firstLine="420"/>
    </w:pPr>
    <w:rPr>
      <w:rFonts w:ascii="Times New Roman" w:hAnsi="Times New Roman"/>
      <w:szCs w:val="24"/>
    </w:rPr>
  </w:style>
  <w:style w:type="paragraph" w:customStyle="1" w:styleId="13">
    <w:name w:val="修订1"/>
    <w:hidden/>
    <w:uiPriority w:val="99"/>
    <w:unhideWhenUse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E71D61C4FD4703B6790C80A11AAB94"/>
        <w:category>
          <w:name w:val="常规"/>
          <w:gallery w:val="placeholder"/>
        </w:category>
        <w:types>
          <w:type w:val="bbPlcHdr"/>
        </w:types>
        <w:behaviors>
          <w:behavior w:val="content"/>
        </w:behaviors>
        <w:guid w:val="{DA9AA067-D419-41A2-AD1A-58AA20AFA86A}"/>
      </w:docPartPr>
      <w:docPartBody>
        <w:p w:rsidR="002C3046" w:rsidRDefault="00B97C86">
          <w:pPr>
            <w:pStyle w:val="74E71D61C4FD4703B6790C80A11AAB94"/>
          </w:pPr>
          <w:r>
            <w:rPr>
              <w:rStyle w:val="a3"/>
              <w:rFonts w:hint="eastAsia"/>
            </w:rPr>
            <w:t>单击或点击此处输入文字。</w:t>
          </w:r>
        </w:p>
      </w:docPartBody>
    </w:docPart>
    <w:docPart>
      <w:docPartPr>
        <w:name w:val="6DCA101367814F878B4486F8BD173E1D"/>
        <w:category>
          <w:name w:val="常规"/>
          <w:gallery w:val="placeholder"/>
        </w:category>
        <w:types>
          <w:type w:val="bbPlcHdr"/>
        </w:types>
        <w:behaviors>
          <w:behavior w:val="content"/>
        </w:behaviors>
        <w:guid w:val="{6BBE1BE6-2C59-4C23-A9CD-D04864878F30}"/>
      </w:docPartPr>
      <w:docPartBody>
        <w:p w:rsidR="002C3046" w:rsidRDefault="00B97C86">
          <w:pPr>
            <w:pStyle w:val="6DCA101367814F878B4486F8BD173E1D"/>
          </w:pPr>
          <w:r>
            <w:rPr>
              <w:rStyle w:val="a3"/>
              <w:rFonts w:hint="eastAsia"/>
            </w:rPr>
            <w:t>选择一项。</w:t>
          </w:r>
        </w:p>
      </w:docPartBody>
    </w:docPart>
    <w:docPart>
      <w:docPartPr>
        <w:name w:val="A4EBCB0CA4804955AC54FD333D939FD2"/>
        <w:category>
          <w:name w:val="常规"/>
          <w:gallery w:val="placeholder"/>
        </w:category>
        <w:types>
          <w:type w:val="bbPlcHdr"/>
        </w:types>
        <w:behaviors>
          <w:behavior w:val="content"/>
        </w:behaviors>
        <w:guid w:val="{4510F7C9-19AE-4475-BA79-71588BA0C2B6}"/>
      </w:docPartPr>
      <w:docPartBody>
        <w:p w:rsidR="002C3046" w:rsidRDefault="00B97C86">
          <w:pPr>
            <w:pStyle w:val="A4EBCB0CA4804955AC54FD333D939FD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E8C"/>
    <w:rsid w:val="002C190C"/>
    <w:rsid w:val="002C3046"/>
    <w:rsid w:val="00572588"/>
    <w:rsid w:val="005C7D4A"/>
    <w:rsid w:val="005D5E8C"/>
    <w:rsid w:val="00695FA8"/>
    <w:rsid w:val="00765C25"/>
    <w:rsid w:val="00A25036"/>
    <w:rsid w:val="00B97C86"/>
    <w:rsid w:val="00D57FCD"/>
    <w:rsid w:val="00DA7BEC"/>
    <w:rsid w:val="00E753D4"/>
    <w:rsid w:val="00EE01F6"/>
    <w:rsid w:val="00F52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E71D61C4FD4703B6790C80A11AAB94">
    <w:name w:val="74E71D61C4FD4703B6790C80A11AAB94"/>
    <w:qFormat/>
    <w:pPr>
      <w:widowControl w:val="0"/>
      <w:jc w:val="both"/>
    </w:pPr>
    <w:rPr>
      <w:kern w:val="2"/>
      <w:sz w:val="21"/>
      <w:szCs w:val="22"/>
    </w:rPr>
  </w:style>
  <w:style w:type="paragraph" w:customStyle="1" w:styleId="6DCA101367814F878B4486F8BD173E1D">
    <w:name w:val="6DCA101367814F878B4486F8BD173E1D"/>
    <w:qFormat/>
    <w:pPr>
      <w:widowControl w:val="0"/>
      <w:jc w:val="both"/>
    </w:pPr>
    <w:rPr>
      <w:kern w:val="2"/>
      <w:sz w:val="21"/>
      <w:szCs w:val="22"/>
    </w:rPr>
  </w:style>
  <w:style w:type="paragraph" w:customStyle="1" w:styleId="A4EBCB0CA4804955AC54FD333D939FD2">
    <w:name w:val="A4EBCB0CA4804955AC54FD333D939FD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974</TotalTime>
  <Pages>5</Pages>
  <Words>335</Words>
  <Characters>1915</Characters>
  <Application>Microsoft Office Word</Application>
  <DocSecurity>0</DocSecurity>
  <Lines>15</Lines>
  <Paragraphs>4</Paragraphs>
  <ScaleCrop>false</ScaleCrop>
  <Company>PCMI</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权文格</dc:creator>
  <dc:description>&lt;config cover="true" show_menu="true" version="1.0.0" doctype="SDKXY"&gt;_x000d_
&lt;/config&gt;</dc:description>
  <cp:lastModifiedBy>xupx</cp:lastModifiedBy>
  <cp:revision>8</cp:revision>
  <cp:lastPrinted>2023-12-29T02:13:00Z</cp:lastPrinted>
  <dcterms:created xsi:type="dcterms:W3CDTF">2025-05-06T07:26:00Z</dcterms:created>
  <dcterms:modified xsi:type="dcterms:W3CDTF">2026-04-03T01:45:00Z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2D2FB73B617C4098BBB7B56F953783EB_13</vt:lpwstr>
  </property>
  <property fmtid="{D5CDD505-2E9C-101B-9397-08002B2CF9AE}" pid="16" name="KSOTemplateDocerSaveRecord">
    <vt:lpwstr>eyJoZGlkIjoiNzI0NmE2NjhjZTE4ZjM4Mjc5ZDBiY2E4NzExYWZmZGYiLCJ1c2VySWQiOiI2MDM4OTQzNzgifQ==</vt:lpwstr>
  </property>
</Properties>
</file>